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72957">
      <w:pPr>
        <w:spacing w:line="360" w:lineRule="auto"/>
        <w:jc w:val="center"/>
        <w:rPr>
          <w:rFonts w:hint="eastAsia" w:ascii="宋体" w:hAnsi="宋体" w:cs="宋体"/>
          <w:b/>
          <w:sz w:val="40"/>
          <w:szCs w:val="40"/>
          <w:lang w:val="en-US" w:eastAsia="zh-CN"/>
        </w:rPr>
      </w:pPr>
      <w:r>
        <w:rPr>
          <w:rFonts w:hint="eastAsia" w:ascii="宋体" w:hAnsi="宋体" w:cs="宋体"/>
          <w:b/>
          <w:sz w:val="40"/>
          <w:szCs w:val="40"/>
          <w:lang w:val="en-US" w:eastAsia="zh-CN"/>
        </w:rPr>
        <w:t>柳州市红十字会医院（柳州市眼科医院）</w:t>
      </w:r>
    </w:p>
    <w:p w14:paraId="138997B5">
      <w:pPr>
        <w:spacing w:line="360" w:lineRule="auto"/>
        <w:jc w:val="center"/>
        <w:rPr>
          <w:rFonts w:hint="default" w:ascii="宋体" w:hAnsi="宋体" w:eastAsia="宋体" w:cs="宋体"/>
          <w:b/>
          <w:sz w:val="40"/>
          <w:szCs w:val="40"/>
          <w:lang w:val="en-US" w:eastAsia="zh-CN"/>
        </w:rPr>
      </w:pPr>
      <w:r>
        <w:rPr>
          <w:rFonts w:hint="eastAsia" w:ascii="宋体" w:hAnsi="宋体" w:cs="宋体"/>
          <w:b/>
          <w:sz w:val="40"/>
          <w:szCs w:val="40"/>
          <w:lang w:val="en-US" w:eastAsia="zh-CN"/>
        </w:rPr>
        <w:t>食堂承包项目市场调查需求</w:t>
      </w:r>
    </w:p>
    <w:p w14:paraId="564589C5">
      <w:pPr>
        <w:rPr>
          <w:rFonts w:ascii="黑体" w:hAnsi="黑体" w:eastAsia="黑体" w:cs="黑体"/>
          <w:b/>
          <w:bCs/>
          <w:sz w:val="36"/>
          <w:szCs w:val="36"/>
        </w:rPr>
      </w:pPr>
    </w:p>
    <w:p w14:paraId="11F41FCF">
      <w:pPr>
        <w:rPr>
          <w:rFonts w:ascii="黑体" w:hAnsi="黑体" w:eastAsia="黑体" w:cs="黑体"/>
          <w:b/>
          <w:bCs/>
          <w:sz w:val="32"/>
          <w:szCs w:val="32"/>
        </w:rPr>
      </w:pPr>
      <w:r>
        <w:rPr>
          <w:rFonts w:hint="eastAsia" w:ascii="黑体" w:hAnsi="黑体" w:eastAsia="黑体" w:cs="黑体"/>
          <w:b/>
          <w:bCs/>
          <w:sz w:val="32"/>
          <w:szCs w:val="32"/>
        </w:rPr>
        <w:t>一、总则</w:t>
      </w:r>
    </w:p>
    <w:p w14:paraId="67DC7D68">
      <w:pPr>
        <w:spacing w:line="440" w:lineRule="exact"/>
        <w:jc w:val="left"/>
        <w:rPr>
          <w:rFonts w:ascii="宋体" w:hAnsi="宋体"/>
          <w:color w:val="000000"/>
          <w:szCs w:val="21"/>
        </w:rPr>
      </w:pPr>
      <w:r>
        <w:rPr>
          <w:rFonts w:hint="eastAsia" w:ascii="宋体" w:hAnsi="宋体"/>
          <w:color w:val="000000"/>
          <w:szCs w:val="21"/>
        </w:rPr>
        <w:t>（一）本次采购的项目及范围：医院食堂承包项目。</w:t>
      </w:r>
    </w:p>
    <w:p w14:paraId="2B8D9461">
      <w:pPr>
        <w:spacing w:line="440" w:lineRule="exact"/>
        <w:jc w:val="left"/>
        <w:rPr>
          <w:rFonts w:ascii="宋体" w:hAnsi="宋体"/>
          <w:strike/>
          <w:szCs w:val="21"/>
        </w:rPr>
      </w:pPr>
      <w:r>
        <w:rPr>
          <w:rFonts w:hint="eastAsia" w:ascii="宋体" w:hAnsi="宋体"/>
          <w:color w:val="000000"/>
          <w:szCs w:val="21"/>
        </w:rPr>
        <w:t>（</w:t>
      </w:r>
      <w:r>
        <w:rPr>
          <w:rFonts w:hint="eastAsia" w:ascii="宋体" w:hAnsi="宋体"/>
          <w:szCs w:val="21"/>
        </w:rPr>
        <w:t>二）管理费最低限价：不少于</w:t>
      </w:r>
      <w:r>
        <w:rPr>
          <w:rFonts w:hint="eastAsia" w:ascii="宋体" w:hAnsi="宋体"/>
          <w:color w:val="FF0000"/>
          <w:szCs w:val="21"/>
        </w:rPr>
        <w:t>0.3万</w:t>
      </w:r>
      <w:r>
        <w:rPr>
          <w:rFonts w:hint="eastAsia" w:ascii="宋体" w:hAnsi="宋体"/>
          <w:szCs w:val="21"/>
        </w:rPr>
        <w:t>/年</w:t>
      </w:r>
    </w:p>
    <w:p w14:paraId="1D025030">
      <w:pPr>
        <w:spacing w:line="440" w:lineRule="exact"/>
        <w:jc w:val="left"/>
        <w:rPr>
          <w:rFonts w:ascii="宋体" w:hAnsi="宋体"/>
          <w:color w:val="000000"/>
          <w:szCs w:val="21"/>
        </w:rPr>
      </w:pPr>
      <w:r>
        <w:rPr>
          <w:rFonts w:hint="eastAsia" w:ascii="宋体" w:hAnsi="宋体"/>
          <w:szCs w:val="21"/>
        </w:rPr>
        <w:t>（三）管理费收取方式：</w:t>
      </w:r>
      <w:r>
        <w:rPr>
          <w:rFonts w:hint="eastAsia" w:ascii="宋体" w:hAnsi="宋体"/>
          <w:szCs w:val="21"/>
          <w:highlight w:val="yellow"/>
        </w:rPr>
        <w:t>采购人</w:t>
      </w:r>
      <w:r>
        <w:rPr>
          <w:rFonts w:hint="eastAsia"/>
          <w:highlight w:val="yellow"/>
        </w:rPr>
        <w:t>按合同签订日期每年收取</w:t>
      </w:r>
      <w:r>
        <w:rPr>
          <w:rFonts w:hint="eastAsia"/>
        </w:rPr>
        <w:t>，</w:t>
      </w:r>
      <w:r>
        <w:t>由供应商</w:t>
      </w:r>
      <w:r>
        <w:rPr>
          <w:rFonts w:hint="eastAsia" w:ascii="宋体" w:hAnsi="宋体"/>
          <w:szCs w:val="21"/>
        </w:rPr>
        <w:t>一年一付，先付后用，签订合同后10个工作日内由成交供应商向采购人支付，以后每满一年的第一个月10个工作日内支付。</w:t>
      </w:r>
    </w:p>
    <w:p w14:paraId="76FB363D">
      <w:pPr>
        <w:spacing w:line="440" w:lineRule="exact"/>
        <w:jc w:val="left"/>
        <w:rPr>
          <w:rFonts w:hint="eastAsia" w:ascii="宋体" w:hAnsi="宋体"/>
          <w:color w:val="000000"/>
          <w:szCs w:val="21"/>
        </w:rPr>
      </w:pPr>
      <w:r>
        <w:rPr>
          <w:rFonts w:hint="eastAsia" w:ascii="宋体" w:hAnsi="宋体"/>
          <w:color w:val="000000"/>
          <w:szCs w:val="21"/>
        </w:rPr>
        <w:t>（四）</w:t>
      </w:r>
      <w:r>
        <w:rPr>
          <w:rFonts w:hint="eastAsia" w:ascii="宋体" w:hAnsi="宋体"/>
          <w:color w:val="FF0000"/>
          <w:szCs w:val="21"/>
        </w:rPr>
        <w:t>服务期</w:t>
      </w:r>
      <w:r>
        <w:rPr>
          <w:rFonts w:hint="eastAsia" w:ascii="宋体" w:hAnsi="宋体"/>
          <w:color w:val="000000"/>
          <w:szCs w:val="21"/>
        </w:rPr>
        <w:t>为</w:t>
      </w:r>
      <w:r>
        <w:rPr>
          <w:rFonts w:hint="eastAsia" w:ascii="宋体" w:hAnsi="宋体"/>
          <w:color w:val="FF0000"/>
          <w:szCs w:val="21"/>
        </w:rPr>
        <w:t>三</w:t>
      </w:r>
      <w:r>
        <w:rPr>
          <w:rFonts w:hint="eastAsia" w:ascii="宋体" w:hAnsi="宋体"/>
          <w:color w:val="000000"/>
          <w:szCs w:val="21"/>
        </w:rPr>
        <w:t>年，以</w:t>
      </w:r>
      <w:r>
        <w:rPr>
          <w:rFonts w:ascii="宋体" w:hAnsi="宋体"/>
          <w:color w:val="000000"/>
          <w:szCs w:val="21"/>
        </w:rPr>
        <w:t>签订合同之日起计算（</w:t>
      </w:r>
      <w:r>
        <w:rPr>
          <w:rFonts w:hint="eastAsia" w:ascii="宋体" w:hAnsi="宋体"/>
          <w:color w:val="000000"/>
          <w:szCs w:val="21"/>
        </w:rPr>
        <w:t>含前期</w:t>
      </w:r>
      <w:r>
        <w:rPr>
          <w:rFonts w:ascii="宋体" w:hAnsi="宋体"/>
          <w:color w:val="000000"/>
          <w:szCs w:val="21"/>
        </w:rPr>
        <w:t>装修、设备、人员进场）</w:t>
      </w:r>
      <w:r>
        <w:rPr>
          <w:rFonts w:hint="eastAsia" w:ascii="宋体" w:hAnsi="宋体"/>
          <w:color w:val="000000"/>
          <w:szCs w:val="21"/>
        </w:rPr>
        <w:t>。成交供应商领取成交通知书后5个工作日内要与采购人签订合同，合同生效后双方协调成交供应商进入工作区开展工作。</w:t>
      </w:r>
    </w:p>
    <w:p w14:paraId="359553D0">
      <w:pPr>
        <w:spacing w:line="440" w:lineRule="exact"/>
        <w:jc w:val="left"/>
        <w:rPr>
          <w:rFonts w:ascii="宋体" w:hAnsi="宋体"/>
          <w:color w:val="000000"/>
          <w:szCs w:val="21"/>
        </w:rPr>
      </w:pPr>
      <w:r>
        <w:rPr>
          <w:rFonts w:hint="eastAsia" w:ascii="宋体" w:hAnsi="宋体"/>
          <w:color w:val="000000"/>
          <w:szCs w:val="21"/>
        </w:rPr>
        <w:t>（五）采用全包干的方式承包，由成交供应商承包及负责采购文件对成交供应商要求的一切事宜及责任，自负盈亏，采购人不再支付任何费用补贴。成交供应商工作人员的工资福利、工伤赔偿等由成交供应商负责，与采购人无关。</w:t>
      </w:r>
    </w:p>
    <w:p w14:paraId="733542A8">
      <w:pPr>
        <w:spacing w:line="440" w:lineRule="exact"/>
        <w:jc w:val="left"/>
        <w:rPr>
          <w:rFonts w:ascii="宋体" w:hAnsi="宋体"/>
          <w:color w:val="000000"/>
          <w:szCs w:val="21"/>
        </w:rPr>
      </w:pPr>
      <w:r>
        <w:rPr>
          <w:rFonts w:hint="eastAsia" w:ascii="宋体" w:hAnsi="宋体"/>
          <w:color w:val="000000"/>
          <w:szCs w:val="21"/>
        </w:rPr>
        <w:t>（六）成交供应商未经采购人批准，不得再以任何方式转包或分包，否则采购人有权终止合同。</w:t>
      </w:r>
    </w:p>
    <w:p w14:paraId="6D995487">
      <w:pPr>
        <w:spacing w:line="440" w:lineRule="exact"/>
        <w:jc w:val="left"/>
        <w:rPr>
          <w:rFonts w:ascii="宋体" w:hAnsi="宋体"/>
          <w:color w:val="000000"/>
          <w:szCs w:val="21"/>
        </w:rPr>
      </w:pPr>
      <w:r>
        <w:rPr>
          <w:rFonts w:hint="eastAsia" w:ascii="宋体" w:hAnsi="宋体"/>
          <w:color w:val="000000"/>
          <w:szCs w:val="21"/>
        </w:rPr>
        <w:t>（七）鉴于采购人主体和所管理病人的特殊性，供应商承诺成交后必须</w:t>
      </w:r>
      <w:r>
        <w:rPr>
          <w:rFonts w:hint="eastAsia" w:ascii="宋体" w:hAnsi="宋体"/>
          <w:color w:val="000000"/>
          <w:szCs w:val="21"/>
          <w:highlight w:val="yellow"/>
        </w:rPr>
        <w:t>至少</w:t>
      </w:r>
      <w:r>
        <w:rPr>
          <w:rFonts w:hint="eastAsia" w:ascii="宋体" w:hAnsi="宋体"/>
          <w:color w:val="000000"/>
          <w:szCs w:val="21"/>
        </w:rPr>
        <w:t>配备以下人员（所有人员必须具有健康证，人员须经采购人核实后才能上岗）：</w:t>
      </w:r>
    </w:p>
    <w:p w14:paraId="1CCA0844">
      <w:pPr>
        <w:numPr>
          <w:ilvl w:val="0"/>
          <w:numId w:val="2"/>
        </w:numPr>
        <w:spacing w:line="440" w:lineRule="exact"/>
        <w:ind w:left="5" w:hanging="5"/>
        <w:jc w:val="left"/>
        <w:rPr>
          <w:rFonts w:ascii="宋体" w:hAnsi="宋体"/>
          <w:color w:val="FF0000"/>
          <w:szCs w:val="21"/>
        </w:rPr>
      </w:pPr>
      <w:r>
        <w:rPr>
          <w:rFonts w:hint="eastAsia" w:ascii="宋体" w:hAnsi="宋体"/>
          <w:color w:val="FF0000"/>
          <w:szCs w:val="21"/>
        </w:rPr>
        <w:t>管理人员1名（会电脑，同类或相关食堂三年以上管理经验，响应</w:t>
      </w:r>
      <w:r>
        <w:rPr>
          <w:rFonts w:ascii="宋体" w:hAnsi="宋体"/>
          <w:color w:val="FF0000"/>
          <w:szCs w:val="21"/>
        </w:rPr>
        <w:t>文件中</w:t>
      </w:r>
      <w:r>
        <w:rPr>
          <w:rFonts w:hint="eastAsia" w:ascii="宋体" w:hAnsi="宋体"/>
          <w:color w:val="FF0000"/>
          <w:szCs w:val="21"/>
        </w:rPr>
        <w:t>需提供证明材料）；</w:t>
      </w:r>
    </w:p>
    <w:p w14:paraId="2D0B8C4A">
      <w:pPr>
        <w:numPr>
          <w:ilvl w:val="0"/>
          <w:numId w:val="2"/>
        </w:numPr>
        <w:spacing w:line="440" w:lineRule="exact"/>
        <w:ind w:left="5" w:hanging="5"/>
        <w:jc w:val="left"/>
        <w:rPr>
          <w:rFonts w:ascii="宋体" w:hAnsi="宋体"/>
          <w:color w:val="FF0000"/>
          <w:szCs w:val="21"/>
        </w:rPr>
      </w:pPr>
      <w:r>
        <w:rPr>
          <w:rFonts w:hint="eastAsia" w:ascii="宋体" w:hAnsi="宋体"/>
          <w:color w:val="FF0000"/>
          <w:szCs w:val="21"/>
        </w:rPr>
        <w:t>营养师1名；</w:t>
      </w:r>
      <w:bookmarkStart w:id="0" w:name="_GoBack"/>
      <w:bookmarkEnd w:id="0"/>
    </w:p>
    <w:p w14:paraId="1420CCDB">
      <w:pPr>
        <w:numPr>
          <w:ilvl w:val="0"/>
          <w:numId w:val="2"/>
        </w:numPr>
        <w:spacing w:line="440" w:lineRule="exact"/>
        <w:ind w:left="5" w:hanging="5"/>
        <w:jc w:val="left"/>
        <w:rPr>
          <w:rFonts w:ascii="宋体" w:hAnsi="宋体"/>
          <w:color w:val="FF0000"/>
          <w:szCs w:val="21"/>
        </w:rPr>
      </w:pPr>
      <w:r>
        <w:rPr>
          <w:rFonts w:hint="eastAsia" w:ascii="宋体" w:hAnsi="宋体"/>
          <w:color w:val="FF0000"/>
          <w:szCs w:val="21"/>
        </w:rPr>
        <w:t>厨师不少于</w:t>
      </w:r>
      <w:r>
        <w:rPr>
          <w:rFonts w:ascii="宋体" w:hAnsi="宋体"/>
          <w:color w:val="FF0000"/>
          <w:szCs w:val="21"/>
        </w:rPr>
        <w:t>1</w:t>
      </w:r>
      <w:r>
        <w:rPr>
          <w:rFonts w:hint="eastAsia" w:ascii="宋体" w:hAnsi="宋体"/>
          <w:color w:val="FF0000"/>
          <w:szCs w:val="21"/>
        </w:rPr>
        <w:t>名（响应</w:t>
      </w:r>
      <w:r>
        <w:rPr>
          <w:rFonts w:ascii="宋体" w:hAnsi="宋体"/>
          <w:color w:val="FF0000"/>
          <w:szCs w:val="21"/>
        </w:rPr>
        <w:t>文件中</w:t>
      </w:r>
      <w:r>
        <w:rPr>
          <w:rFonts w:hint="eastAsia" w:ascii="宋体" w:hAnsi="宋体"/>
          <w:color w:val="FF0000"/>
          <w:szCs w:val="21"/>
        </w:rPr>
        <w:t>需提供厨师证）；</w:t>
      </w:r>
    </w:p>
    <w:p w14:paraId="6122E452">
      <w:pPr>
        <w:numPr>
          <w:ilvl w:val="0"/>
          <w:numId w:val="2"/>
        </w:numPr>
        <w:spacing w:line="440" w:lineRule="exact"/>
        <w:ind w:left="5" w:hanging="5"/>
        <w:jc w:val="left"/>
        <w:rPr>
          <w:rFonts w:ascii="宋体" w:hAnsi="宋体"/>
          <w:color w:val="FF0000"/>
          <w:szCs w:val="21"/>
        </w:rPr>
      </w:pPr>
      <w:r>
        <w:rPr>
          <w:rFonts w:hint="eastAsia" w:ascii="宋体" w:hAnsi="宋体"/>
          <w:color w:val="FF0000"/>
          <w:szCs w:val="21"/>
        </w:rPr>
        <w:t>墩子不少于</w:t>
      </w:r>
      <w:r>
        <w:rPr>
          <w:rFonts w:ascii="宋体" w:hAnsi="宋体"/>
          <w:color w:val="FF0000"/>
          <w:szCs w:val="21"/>
        </w:rPr>
        <w:t>1</w:t>
      </w:r>
      <w:r>
        <w:rPr>
          <w:rFonts w:hint="eastAsia" w:ascii="宋体" w:hAnsi="宋体"/>
          <w:color w:val="FF0000"/>
          <w:szCs w:val="21"/>
        </w:rPr>
        <w:t>名；</w:t>
      </w:r>
    </w:p>
    <w:p w14:paraId="09EC360F">
      <w:pPr>
        <w:numPr>
          <w:ilvl w:val="0"/>
          <w:numId w:val="2"/>
        </w:numPr>
        <w:spacing w:line="440" w:lineRule="exact"/>
        <w:ind w:left="5" w:hanging="5"/>
        <w:jc w:val="left"/>
        <w:rPr>
          <w:rFonts w:ascii="宋体" w:hAnsi="宋体"/>
          <w:color w:val="FF0000"/>
          <w:szCs w:val="21"/>
        </w:rPr>
      </w:pPr>
      <w:r>
        <w:rPr>
          <w:rFonts w:hint="eastAsia" w:ascii="宋体" w:hAnsi="宋体"/>
          <w:color w:val="FF0000"/>
          <w:szCs w:val="21"/>
        </w:rPr>
        <w:t>服务员不少于3名（包括送餐员，送餐范围包括院内所有病区）；</w:t>
      </w:r>
    </w:p>
    <w:p w14:paraId="3BDEE1B5">
      <w:pPr>
        <w:spacing w:line="440" w:lineRule="exact"/>
        <w:jc w:val="left"/>
        <w:rPr>
          <w:rFonts w:ascii="宋体" w:hAnsi="宋体"/>
          <w:strike/>
          <w:color w:val="000000"/>
          <w:szCs w:val="21"/>
        </w:rPr>
      </w:pPr>
      <w:r>
        <w:rPr>
          <w:rFonts w:hint="eastAsia" w:ascii="黑体" w:hAnsi="黑体" w:eastAsia="黑体"/>
          <w:b/>
          <w:color w:val="000000"/>
          <w:szCs w:val="21"/>
        </w:rPr>
        <w:t>供应商须在响应文件中提供承诺函，须符合以上要求。</w:t>
      </w:r>
    </w:p>
    <w:p w14:paraId="75C69439">
      <w:pPr>
        <w:numPr>
          <w:ilvl w:val="0"/>
          <w:numId w:val="2"/>
        </w:numPr>
        <w:spacing w:line="440" w:lineRule="exact"/>
        <w:ind w:left="5" w:hanging="5"/>
        <w:jc w:val="left"/>
        <w:rPr>
          <w:rFonts w:ascii="宋体" w:hAnsi="宋体"/>
          <w:color w:val="000000"/>
          <w:szCs w:val="21"/>
        </w:rPr>
      </w:pPr>
      <w:r>
        <w:rPr>
          <w:rFonts w:hint="eastAsia" w:ascii="宋体" w:hAnsi="宋体"/>
          <w:color w:val="000000"/>
          <w:szCs w:val="21"/>
        </w:rPr>
        <w:t>采购人单位现有在岗</w:t>
      </w:r>
      <w:r>
        <w:rPr>
          <w:rFonts w:hint="eastAsia" w:ascii="宋体" w:hAnsi="宋体"/>
          <w:color w:val="000000"/>
          <w:szCs w:val="21"/>
          <w:highlight w:val="yellow"/>
        </w:rPr>
        <w:t>职工</w:t>
      </w:r>
      <w:r>
        <w:rPr>
          <w:rFonts w:hint="eastAsia" w:ascii="宋体" w:hAnsi="宋体"/>
          <w:szCs w:val="21"/>
          <w:highlight w:val="yellow"/>
        </w:rPr>
        <w:t>4</w:t>
      </w:r>
      <w:r>
        <w:rPr>
          <w:rFonts w:hint="eastAsia" w:ascii="宋体" w:hAnsi="宋体"/>
          <w:szCs w:val="21"/>
          <w:highlight w:val="yellow"/>
          <w:lang w:val="en-US" w:eastAsia="zh-CN"/>
        </w:rPr>
        <w:t>0</w:t>
      </w:r>
      <w:r>
        <w:rPr>
          <w:rFonts w:hint="eastAsia" w:ascii="宋体" w:hAnsi="宋体"/>
          <w:szCs w:val="21"/>
          <w:highlight w:val="yellow"/>
        </w:rPr>
        <w:t>0余名，</w:t>
      </w:r>
      <w:r>
        <w:rPr>
          <w:rFonts w:hint="eastAsia" w:ascii="宋体" w:hAnsi="宋体"/>
          <w:szCs w:val="21"/>
        </w:rPr>
        <w:t>病床135张</w:t>
      </w:r>
      <w:r>
        <w:rPr>
          <w:rFonts w:hint="eastAsia" w:ascii="宋体" w:hAnsi="宋体"/>
          <w:color w:val="000000"/>
          <w:szCs w:val="21"/>
        </w:rPr>
        <w:t>。食堂面向采购人职工、病人及病人家属、体检人员早餐、实习生、进修生等提供全年不间断的饮食服务（包括但不限于早餐、午餐、晚餐、</w:t>
      </w:r>
      <w:r>
        <w:rPr>
          <w:rFonts w:hint="eastAsia" w:ascii="宋体" w:hAnsi="宋体"/>
          <w:color w:val="FF0000"/>
          <w:szCs w:val="21"/>
        </w:rPr>
        <w:t>特殊病号餐</w:t>
      </w:r>
      <w:r>
        <w:rPr>
          <w:rFonts w:hint="eastAsia" w:ascii="宋体" w:hAnsi="宋体"/>
          <w:color w:val="000000"/>
          <w:szCs w:val="21"/>
        </w:rPr>
        <w:t>），成交供应商并根据职工、病人需要提供送餐服务。</w:t>
      </w:r>
    </w:p>
    <w:p w14:paraId="31AD3902">
      <w:pPr>
        <w:numPr>
          <w:ilvl w:val="0"/>
          <w:numId w:val="2"/>
        </w:numPr>
        <w:spacing w:line="440" w:lineRule="exact"/>
        <w:ind w:left="5" w:hanging="5"/>
        <w:jc w:val="left"/>
        <w:rPr>
          <w:rFonts w:ascii="宋体" w:hAnsi="宋体"/>
          <w:color w:val="000000"/>
          <w:szCs w:val="21"/>
        </w:rPr>
      </w:pPr>
      <w:r>
        <w:rPr>
          <w:rFonts w:hint="eastAsia" w:ascii="宋体" w:hAnsi="宋体"/>
          <w:color w:val="000000"/>
          <w:szCs w:val="21"/>
        </w:rPr>
        <w:t>采购人免费提供现有的食堂工作场地，食堂内只包含桌椅凳子，厨房及现有</w:t>
      </w:r>
      <w:r>
        <w:rPr>
          <w:rFonts w:ascii="宋体" w:hAnsi="宋体"/>
          <w:color w:val="000000"/>
          <w:szCs w:val="21"/>
        </w:rPr>
        <w:t>已安装设备</w:t>
      </w:r>
      <w:r>
        <w:rPr>
          <w:rFonts w:hint="eastAsia" w:ascii="宋体" w:hAnsi="宋体"/>
          <w:color w:val="000000"/>
          <w:szCs w:val="21"/>
        </w:rPr>
        <w:t>（</w:t>
      </w:r>
      <w:r>
        <w:rPr>
          <w:rFonts w:hint="eastAsia" w:ascii="宋体" w:hAnsi="宋体"/>
          <w:color w:val="FF0000"/>
          <w:szCs w:val="21"/>
        </w:rPr>
        <w:t>可</w:t>
      </w:r>
      <w:r>
        <w:rPr>
          <w:rFonts w:ascii="宋体" w:hAnsi="宋体"/>
          <w:color w:val="FF0000"/>
          <w:szCs w:val="21"/>
        </w:rPr>
        <w:t>现场踏勘</w:t>
      </w:r>
      <w:r>
        <w:rPr>
          <w:rFonts w:hint="eastAsia" w:ascii="宋体" w:hAnsi="宋体"/>
          <w:color w:val="FF0000"/>
          <w:szCs w:val="21"/>
        </w:rPr>
        <w:t>，</w:t>
      </w:r>
      <w:r>
        <w:rPr>
          <w:rFonts w:ascii="宋体" w:hAnsi="宋体"/>
          <w:color w:val="FF0000"/>
          <w:szCs w:val="21"/>
        </w:rPr>
        <w:t>具体内容详见</w:t>
      </w:r>
      <w:r>
        <w:rPr>
          <w:rFonts w:hint="eastAsia" w:ascii="宋体" w:hAnsi="宋体"/>
          <w:color w:val="FF0000"/>
          <w:szCs w:val="21"/>
        </w:rPr>
        <w:t>“采购人</w:t>
      </w:r>
      <w:r>
        <w:rPr>
          <w:rFonts w:ascii="宋体" w:hAnsi="宋体"/>
          <w:color w:val="FF0000"/>
          <w:szCs w:val="21"/>
        </w:rPr>
        <w:t>须知前附表</w:t>
      </w:r>
      <w:r>
        <w:rPr>
          <w:rFonts w:hint="eastAsia" w:ascii="宋体" w:hAnsi="宋体"/>
          <w:color w:val="FF0000"/>
          <w:szCs w:val="21"/>
        </w:rPr>
        <w:t>”</w:t>
      </w:r>
      <w:r>
        <w:rPr>
          <w:rFonts w:hint="eastAsia" w:ascii="宋体" w:hAnsi="宋体"/>
          <w:color w:val="000000"/>
          <w:szCs w:val="21"/>
        </w:rPr>
        <w:t>）。所有厨具，餐具，冰箱冰柜及其它物品由成交供应商自理。</w:t>
      </w:r>
      <w:r>
        <w:rPr>
          <w:rFonts w:hint="eastAsia" w:ascii="宋体" w:hAnsi="宋体"/>
          <w:color w:val="FF0000"/>
          <w:szCs w:val="21"/>
        </w:rPr>
        <w:t>成交后</w:t>
      </w:r>
      <w:r>
        <w:rPr>
          <w:rFonts w:ascii="宋体" w:hAnsi="宋体"/>
          <w:color w:val="FF0000"/>
          <w:szCs w:val="21"/>
        </w:rPr>
        <w:t>，由采购人与成交供应商对</w:t>
      </w:r>
      <w:r>
        <w:rPr>
          <w:rFonts w:hint="eastAsia" w:ascii="宋体" w:hAnsi="宋体"/>
          <w:color w:val="000000"/>
          <w:szCs w:val="21"/>
        </w:rPr>
        <w:t>食堂内现有的设备设施进行盘点并开列清单后免费提供给成交供应商使用，成交供应商要认真保管使用，承包合同终止时如数退还采购人，如有人为损坏或丢失则由成交供应商赔偿或补充；如因设施老化不能正常使用，由成交供应商报医院</w:t>
      </w:r>
      <w:r>
        <w:rPr>
          <w:rFonts w:hint="eastAsia" w:ascii="宋体" w:hAnsi="宋体"/>
          <w:color w:val="FF0000"/>
          <w:szCs w:val="21"/>
        </w:rPr>
        <w:t>总务科</w:t>
      </w:r>
      <w:r>
        <w:rPr>
          <w:rFonts w:hint="eastAsia" w:ascii="宋体" w:hAnsi="宋体"/>
          <w:color w:val="000000"/>
          <w:szCs w:val="21"/>
        </w:rPr>
        <w:t>审核、备案后</w:t>
      </w:r>
      <w:r>
        <w:rPr>
          <w:rFonts w:ascii="宋体" w:hAnsi="宋体"/>
          <w:color w:val="000000"/>
          <w:szCs w:val="21"/>
        </w:rPr>
        <w:t>再另行处理</w:t>
      </w:r>
      <w:r>
        <w:rPr>
          <w:rFonts w:hint="eastAsia" w:ascii="宋体" w:hAnsi="宋体"/>
          <w:color w:val="000000"/>
          <w:szCs w:val="21"/>
        </w:rPr>
        <w:t>。</w:t>
      </w:r>
    </w:p>
    <w:p w14:paraId="1A60510B">
      <w:pPr>
        <w:pStyle w:val="4"/>
      </w:pPr>
    </w:p>
    <w:p w14:paraId="270A76CA">
      <w:pPr>
        <w:spacing w:line="440" w:lineRule="exact"/>
        <w:jc w:val="left"/>
        <w:rPr>
          <w:rFonts w:ascii="黑体" w:hAnsi="黑体" w:eastAsia="黑体" w:cs="黑体"/>
          <w:b/>
          <w:bCs/>
          <w:color w:val="000000"/>
          <w:sz w:val="32"/>
          <w:szCs w:val="32"/>
        </w:rPr>
      </w:pPr>
      <w:r>
        <w:rPr>
          <w:rFonts w:hint="eastAsia" w:ascii="黑体" w:hAnsi="黑体" w:eastAsia="黑体" w:cs="黑体"/>
          <w:b/>
          <w:bCs/>
          <w:color w:val="000000"/>
          <w:sz w:val="32"/>
          <w:szCs w:val="32"/>
        </w:rPr>
        <w:t>二、具体承包范围、方式和要求:</w:t>
      </w:r>
    </w:p>
    <w:p w14:paraId="46C29D4B">
      <w:pPr>
        <w:spacing w:line="360" w:lineRule="auto"/>
        <w:rPr>
          <w:rFonts w:ascii="宋体" w:hAnsi="宋体" w:cs="宋体"/>
          <w:szCs w:val="21"/>
        </w:rPr>
      </w:pPr>
      <w:r>
        <w:rPr>
          <w:rFonts w:hint="eastAsia" w:ascii="宋体" w:hAnsi="宋体" w:cs="宋体"/>
          <w:szCs w:val="21"/>
        </w:rPr>
        <w:t>1.成交供应商可出资对食堂进行内部改造，做到生熟食分区、荤素分区、冷热分区、食品与非食品分区、成品与半成品分区，加工、存放或使用容器要明显区分（分区</w:t>
      </w:r>
      <w:r>
        <w:rPr>
          <w:rFonts w:ascii="宋体" w:hAnsi="宋体" w:cs="宋体"/>
          <w:szCs w:val="21"/>
        </w:rPr>
        <w:t>内容</w:t>
      </w:r>
      <w:r>
        <w:rPr>
          <w:rFonts w:hint="eastAsia" w:ascii="宋体" w:hAnsi="宋体" w:cs="宋体"/>
          <w:szCs w:val="21"/>
        </w:rPr>
        <w:t>仅供</w:t>
      </w:r>
      <w:r>
        <w:rPr>
          <w:rFonts w:ascii="宋体" w:hAnsi="宋体" w:cs="宋体"/>
          <w:szCs w:val="21"/>
        </w:rPr>
        <w:t>参考，</w:t>
      </w:r>
      <w:r>
        <w:rPr>
          <w:rFonts w:hint="eastAsia" w:ascii="宋体" w:hAnsi="宋体" w:cs="宋体"/>
          <w:szCs w:val="21"/>
        </w:rPr>
        <w:t>根据</w:t>
      </w:r>
      <w:r>
        <w:rPr>
          <w:rFonts w:ascii="宋体" w:hAnsi="宋体" w:cs="宋体"/>
          <w:szCs w:val="21"/>
        </w:rPr>
        <w:t>场地</w:t>
      </w:r>
      <w:r>
        <w:rPr>
          <w:rFonts w:hint="eastAsia" w:ascii="宋体" w:hAnsi="宋体" w:cs="宋体"/>
          <w:szCs w:val="21"/>
        </w:rPr>
        <w:t>实际</w:t>
      </w:r>
      <w:r>
        <w:rPr>
          <w:rFonts w:ascii="宋体" w:hAnsi="宋体" w:cs="宋体"/>
          <w:szCs w:val="21"/>
        </w:rPr>
        <w:t>进行</w:t>
      </w:r>
      <w:r>
        <w:rPr>
          <w:rFonts w:hint="eastAsia" w:ascii="宋体" w:hAnsi="宋体" w:cs="宋体"/>
          <w:szCs w:val="21"/>
        </w:rPr>
        <w:t>科学</w:t>
      </w:r>
      <w:r>
        <w:rPr>
          <w:rFonts w:ascii="宋体" w:hAnsi="宋体" w:cs="宋体"/>
          <w:szCs w:val="21"/>
        </w:rPr>
        <w:t>、合理分区</w:t>
      </w:r>
      <w:r>
        <w:rPr>
          <w:rFonts w:hint="eastAsia" w:ascii="宋体" w:hAnsi="宋体" w:cs="宋体"/>
          <w:szCs w:val="21"/>
        </w:rPr>
        <w:t>），洗菜用水池与洗餐具水池分开</w:t>
      </w:r>
      <w:r>
        <w:rPr>
          <w:rFonts w:hint="eastAsia" w:ascii="宋体" w:hAnsi="宋体" w:cs="宋体"/>
          <w:color w:val="FF0000"/>
          <w:szCs w:val="21"/>
        </w:rPr>
        <w:t>（竞标时</w:t>
      </w:r>
      <w:r>
        <w:rPr>
          <w:rFonts w:ascii="宋体" w:hAnsi="宋体" w:cs="宋体"/>
          <w:color w:val="FF0000"/>
          <w:szCs w:val="21"/>
        </w:rPr>
        <w:t>可提供</w:t>
      </w:r>
      <w:r>
        <w:rPr>
          <w:rFonts w:hint="eastAsia" w:ascii="宋体" w:hAnsi="宋体"/>
          <w:color w:val="FF0000"/>
        </w:rPr>
        <w:t>厨房设备平面布置图、装修效果图等</w:t>
      </w:r>
      <w:r>
        <w:rPr>
          <w:rFonts w:hint="eastAsia" w:ascii="宋体" w:hAnsi="宋体" w:cs="宋体"/>
          <w:color w:val="FF0000"/>
          <w:szCs w:val="21"/>
        </w:rPr>
        <w:t>）</w:t>
      </w:r>
      <w:r>
        <w:rPr>
          <w:rFonts w:hint="eastAsia" w:ascii="宋体" w:hAnsi="宋体" w:cs="宋体"/>
          <w:szCs w:val="21"/>
        </w:rPr>
        <w:t>。</w:t>
      </w:r>
    </w:p>
    <w:p w14:paraId="75FE92C2">
      <w:pPr>
        <w:spacing w:line="360" w:lineRule="auto"/>
      </w:pPr>
      <w:r>
        <w:rPr>
          <w:rFonts w:hint="eastAsia" w:ascii="宋体" w:hAnsi="宋体" w:cs="宋体"/>
          <w:szCs w:val="21"/>
        </w:rPr>
        <w:t>2.</w:t>
      </w:r>
      <w:r>
        <w:rPr>
          <w:rFonts w:hint="eastAsia" w:ascii="宋体" w:hAnsi="宋体"/>
          <w:color w:val="000000"/>
          <w:szCs w:val="21"/>
        </w:rPr>
        <w:t>成交供应商可</w:t>
      </w:r>
      <w:r>
        <w:rPr>
          <w:rFonts w:hint="eastAsia" w:ascii="宋体" w:hAnsi="宋体" w:cs="宋体"/>
          <w:szCs w:val="21"/>
        </w:rPr>
        <w:t>提供食堂管理系统，食堂管理系统满足可以通过</w:t>
      </w:r>
      <w:r>
        <w:rPr>
          <w:rFonts w:hint="eastAsia" w:ascii="宋体" w:hAnsi="宋体" w:cs="宋体"/>
          <w:szCs w:val="21"/>
          <w:lang w:eastAsia="zh-Hans"/>
        </w:rPr>
        <w:t>线上</w:t>
      </w:r>
      <w:r>
        <w:rPr>
          <w:rFonts w:hint="eastAsia" w:ascii="宋体" w:hAnsi="宋体" w:cs="宋体"/>
          <w:szCs w:val="21"/>
        </w:rPr>
        <w:t>给饭卡充值、结算等功能。</w:t>
      </w:r>
    </w:p>
    <w:p w14:paraId="7C7E52B8">
      <w:pPr>
        <w:spacing w:line="440" w:lineRule="exact"/>
        <w:jc w:val="left"/>
        <w:rPr>
          <w:rFonts w:ascii="宋体" w:hAnsi="宋体"/>
          <w:color w:val="000000"/>
          <w:szCs w:val="21"/>
        </w:rPr>
      </w:pPr>
      <w:r>
        <w:rPr>
          <w:rFonts w:hint="eastAsia" w:ascii="宋体" w:hAnsi="宋体"/>
          <w:color w:val="000000"/>
          <w:szCs w:val="21"/>
        </w:rPr>
        <w:t>3.成交供应商承包</w:t>
      </w:r>
      <w:r>
        <w:rPr>
          <w:rFonts w:ascii="宋体" w:hAnsi="宋体"/>
          <w:color w:val="000000"/>
          <w:szCs w:val="21"/>
        </w:rPr>
        <w:t>方</w:t>
      </w:r>
      <w:r>
        <w:rPr>
          <w:rFonts w:hint="eastAsia" w:ascii="宋体" w:hAnsi="宋体"/>
          <w:color w:val="000000"/>
          <w:szCs w:val="21"/>
        </w:rPr>
        <w:t>式为包工包料，成交供应商负责采购一切食物原料、配料，负责承包食堂内务，按时完成早、中、晚餐的开膳及</w:t>
      </w:r>
      <w:r>
        <w:rPr>
          <w:rFonts w:ascii="宋体" w:hAnsi="宋体"/>
          <w:color w:val="000000"/>
          <w:szCs w:val="21"/>
        </w:rPr>
        <w:t>配送</w:t>
      </w:r>
      <w:r>
        <w:rPr>
          <w:rFonts w:hint="eastAsia" w:ascii="宋体" w:hAnsi="宋体"/>
          <w:color w:val="000000"/>
          <w:szCs w:val="21"/>
        </w:rPr>
        <w:t>工作。成交供应商负责食堂承包范围内及与餐饮服务有关的所有场地的清洁及设备、设施的维修、保养、清理。负责水、电、燃料费用，成交供应商独立自主管理、自负盈亏。成交供应商聘请的所有员工的劳动关系归属成交供应商，成交供应商聘请的所有员工的合法权益及安全由成交供应商全权负责。</w:t>
      </w:r>
    </w:p>
    <w:p w14:paraId="7E23A003">
      <w:pPr>
        <w:spacing w:line="440" w:lineRule="exact"/>
        <w:jc w:val="left"/>
        <w:rPr>
          <w:rFonts w:ascii="宋体" w:hAnsi="宋体"/>
          <w:color w:val="000000"/>
          <w:szCs w:val="21"/>
        </w:rPr>
      </w:pPr>
      <w:r>
        <w:rPr>
          <w:rFonts w:hint="eastAsia" w:ascii="宋体" w:hAnsi="宋体"/>
          <w:color w:val="000000"/>
          <w:szCs w:val="21"/>
        </w:rPr>
        <w:t>4.为了提升职工、患者满意度，实行电话订餐模式送到科室、临时供餐点，须用餐车密封运送到医院指定地点。</w:t>
      </w:r>
    </w:p>
    <w:p w14:paraId="7FA223EB">
      <w:pPr>
        <w:spacing w:line="440" w:lineRule="exact"/>
        <w:jc w:val="left"/>
        <w:rPr>
          <w:rFonts w:ascii="宋体" w:hAnsi="宋体"/>
          <w:color w:val="000000"/>
          <w:szCs w:val="21"/>
        </w:rPr>
      </w:pPr>
      <w:r>
        <w:rPr>
          <w:rFonts w:hint="eastAsia" w:ascii="宋体" w:hAnsi="宋体"/>
          <w:color w:val="000000"/>
          <w:szCs w:val="21"/>
        </w:rPr>
        <w:t>5.经营过程中，成交供应商提供的设备以及与食堂运行有关的设施设备（包含但不限于滤油池、油烟净化系统），需由成交供应商负责维护、维修、清理；如需更新、添置相关设备，在不影响整体布局和安全生产的情况下，由成交供应商自行负责；如需对食堂进行装修改造，成交供应商在装修前必须向采购人报告装修方案，经采购人同意后由成交供应商自行装修；合同到期时成交供应商对自行添置的设备、进行的装修等自行处置，采购人不承担任何费用；房屋交还时成交供应商不得损坏装修，按使用时的原貌交还采购人，</w:t>
      </w:r>
      <w:r>
        <w:rPr>
          <w:rFonts w:ascii="宋体" w:hAnsi="宋体"/>
          <w:color w:val="000000"/>
          <w:szCs w:val="21"/>
        </w:rPr>
        <w:t>所有</w:t>
      </w:r>
      <w:r>
        <w:rPr>
          <w:rFonts w:hint="eastAsia" w:ascii="宋体" w:hAnsi="宋体"/>
          <w:color w:val="000000"/>
          <w:szCs w:val="21"/>
        </w:rPr>
        <w:t>改造</w:t>
      </w:r>
      <w:r>
        <w:rPr>
          <w:rFonts w:ascii="宋体" w:hAnsi="宋体"/>
          <w:color w:val="000000"/>
          <w:szCs w:val="21"/>
        </w:rPr>
        <w:t>费用由成交供应商自行负责</w:t>
      </w:r>
      <w:r>
        <w:rPr>
          <w:rFonts w:hint="eastAsia" w:ascii="宋体" w:hAnsi="宋体"/>
          <w:color w:val="000000"/>
          <w:szCs w:val="21"/>
        </w:rPr>
        <w:t>。</w:t>
      </w:r>
    </w:p>
    <w:p w14:paraId="3DA77925">
      <w:pPr>
        <w:spacing w:line="440" w:lineRule="exact"/>
        <w:jc w:val="left"/>
        <w:rPr>
          <w:rFonts w:ascii="宋体" w:hAnsi="宋体"/>
          <w:color w:val="000000"/>
          <w:szCs w:val="21"/>
        </w:rPr>
      </w:pPr>
      <w:r>
        <w:rPr>
          <w:rFonts w:hint="eastAsia" w:ascii="宋体" w:hAnsi="宋体"/>
          <w:color w:val="000000"/>
          <w:szCs w:val="21"/>
        </w:rPr>
        <w:t>6.成交供应商必须配合采购人完成上级部门各种检查，并按照上级部门的要求落实整改。</w:t>
      </w:r>
    </w:p>
    <w:p w14:paraId="304CA0D3">
      <w:pPr>
        <w:spacing w:line="440" w:lineRule="exact"/>
        <w:jc w:val="left"/>
        <w:rPr>
          <w:rFonts w:ascii="宋体" w:hAnsi="宋体"/>
          <w:color w:val="000000"/>
          <w:szCs w:val="21"/>
        </w:rPr>
      </w:pPr>
      <w:r>
        <w:rPr>
          <w:rFonts w:hint="eastAsia" w:ascii="宋体" w:hAnsi="宋体"/>
          <w:color w:val="000000"/>
          <w:szCs w:val="21"/>
        </w:rPr>
        <w:t>7.成交供应商必须全部响应、满足采购服务要求，完成对采购人的饮食服务。</w:t>
      </w:r>
    </w:p>
    <w:p w14:paraId="21D5ACD2">
      <w:pPr>
        <w:pStyle w:val="4"/>
      </w:pPr>
    </w:p>
    <w:p w14:paraId="2DC285E4">
      <w:pPr>
        <w:spacing w:line="440" w:lineRule="exact"/>
        <w:jc w:val="left"/>
        <w:rPr>
          <w:rFonts w:ascii="黑体" w:hAnsi="黑体" w:eastAsia="黑体" w:cs="黑体"/>
          <w:b/>
          <w:bCs/>
          <w:color w:val="000000"/>
          <w:sz w:val="32"/>
          <w:szCs w:val="32"/>
        </w:rPr>
      </w:pPr>
      <w:r>
        <w:rPr>
          <w:rFonts w:hint="eastAsia" w:ascii="黑体" w:hAnsi="黑体" w:eastAsia="黑体" w:cs="黑体"/>
          <w:b/>
          <w:bCs/>
          <w:color w:val="000000"/>
          <w:sz w:val="32"/>
          <w:szCs w:val="32"/>
        </w:rPr>
        <w:t>三、管理细则</w:t>
      </w:r>
    </w:p>
    <w:p w14:paraId="5B174E68">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成交供应商必须依法经营，开展经营服务活动应符合《中华人民共和国食品安全法》、《中华人民共和国安全生产法》、国家市场监督管理总局《餐饮服务食品安全操作规范》等现行</w:t>
      </w:r>
      <w:r>
        <w:rPr>
          <w:rFonts w:ascii="宋体" w:hAnsi="宋体"/>
          <w:color w:val="000000"/>
          <w:szCs w:val="21"/>
        </w:rPr>
        <w:t>的餐饮</w:t>
      </w:r>
      <w:r>
        <w:rPr>
          <w:rFonts w:hint="eastAsia" w:ascii="宋体" w:hAnsi="宋体"/>
          <w:color w:val="000000"/>
          <w:szCs w:val="21"/>
        </w:rPr>
        <w:t>法律、法规以及采购人的相关管理规定和要求。成交供应商使用的粮油、肉蛋类、禽类、鱼类、蔬菜类、副食品类、调味类等原料和物资的来源要可追溯，符合国家食品质量标准和卫生标准；如政府及上级部门文件有关于食品采购配送的要求，须遵照执行。</w:t>
      </w:r>
    </w:p>
    <w:p w14:paraId="71FFED97">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成交供应商工作人员要遵守采购人规章制度，若有违反则按采购人的有关规定处理。</w:t>
      </w:r>
    </w:p>
    <w:p w14:paraId="725F32BC">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成交供应商所有工作人员必须通过当地卫生防疫部门的体检，领取饮食行业健康证，并将原件交采购人</w:t>
      </w:r>
      <w:r>
        <w:rPr>
          <w:rFonts w:hint="eastAsia" w:ascii="宋体" w:hAnsi="宋体"/>
          <w:color w:val="FF0000"/>
          <w:szCs w:val="21"/>
        </w:rPr>
        <w:t>总务科</w:t>
      </w:r>
      <w:r>
        <w:rPr>
          <w:rFonts w:hint="eastAsia" w:ascii="宋体" w:hAnsi="宋体"/>
          <w:color w:val="000000"/>
          <w:szCs w:val="21"/>
        </w:rPr>
        <w:t>查验后才能上岗，复印件交采购人</w:t>
      </w:r>
      <w:r>
        <w:rPr>
          <w:rFonts w:hint="eastAsia" w:ascii="宋体" w:hAnsi="宋体"/>
          <w:color w:val="FF0000"/>
          <w:szCs w:val="21"/>
        </w:rPr>
        <w:t>总务科</w:t>
      </w:r>
      <w:r>
        <w:rPr>
          <w:rFonts w:hint="eastAsia" w:ascii="宋体" w:hAnsi="宋体"/>
          <w:color w:val="000000"/>
          <w:szCs w:val="21"/>
        </w:rPr>
        <w:t>存档。员工保持良好个人卫生，操作时应当将手洗净，穿戴清洁的工作衣、帽及口罩，配餐时戴手套操作；不得留长指甲、佩戴饰物，手部有外伤的人员不得从事食品生产经营活动。</w:t>
      </w:r>
    </w:p>
    <w:p w14:paraId="0071382E">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 xml:space="preserve"> 成交供应商必须严把食品卫生安全关，认真遵守《中华人民共和国食品安全法》的各项要求，实行“规范操作，安全监督”机制。</w:t>
      </w:r>
    </w:p>
    <w:p w14:paraId="5B7C18EC">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食堂水电气费由成交供应商承担；食堂承包区域内水电气、厨房内厨具设备设施的年检、保养、维修费用由成交供应商承担。</w:t>
      </w:r>
    </w:p>
    <w:p w14:paraId="6D3E283C">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整个食堂及门前区域的清洁卫生由成交供应商负责。成交供应商要合理使用、妥善保管厨房设备设施，餐具必须彻底清洁消毒。搞好室内外环境清洁和消毒工作，清除卫生死角，保持墙壁、墙裙、天花板、地面整洁，疏通下水道，垃圾桶须加盖并保持桶身的清洁，“四害”等病媒生物防控符合相关规范要求。</w:t>
      </w:r>
    </w:p>
    <w:p w14:paraId="299C0AF6">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成交供应商必须按时提供膳食服务和病区送餐服务，具体开膳时间为早餐：7:00～9:00，中餐：11:30～13:00，晚餐17：00～19:00，节假日照常提供饮食服务。当医院因工作需要加餐时，成交供应商须配合供应。</w:t>
      </w:r>
    </w:p>
    <w:p w14:paraId="37490E5E">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食堂的剩余饭菜、废弃油脂由成交供应商按国家、地方相关规定进行处理，不按规定处理引起的环境污染等一切责任由成交供应商负责。</w:t>
      </w:r>
    </w:p>
    <w:p w14:paraId="4F652594">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成交供应商须做好食堂的消防安全工作，不得出现任何消防安全事故隐患。定期接受采购人及消防部门的监督检查并积极整改，整改相关费用由成交供应商承担。食堂内的消防安全所有责任均由成交供应商承担。</w:t>
      </w:r>
    </w:p>
    <w:p w14:paraId="56297B64">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成交供应商负责维护好食堂秩序。</w:t>
      </w:r>
    </w:p>
    <w:p w14:paraId="1DADAD13">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成交供应商要对餐饮服务人员进行素质教育培训，提高服务技能，在餐饮服务过程中要有良好的服务态度，讲究职业道德及文明礼仪（包括着装整齐、干净），并自觉接受医院及就餐人员的监督。</w:t>
      </w:r>
    </w:p>
    <w:p w14:paraId="7FE38DA4">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成交供应商应爱护食堂内的公物，不得将食堂内的用具随意损坏、丢失或转借他人。</w:t>
      </w:r>
    </w:p>
    <w:p w14:paraId="5F10576E">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成交供应商每季度对食堂工作人员开展食品安全、消防安全等法律法规和相关知识培训、考核，每季采购人对食堂服务质量进行满意度调查。</w:t>
      </w:r>
    </w:p>
    <w:p w14:paraId="33042757">
      <w:pPr>
        <w:numPr>
          <w:ilvl w:val="0"/>
          <w:numId w:val="3"/>
        </w:numPr>
        <w:spacing w:line="440" w:lineRule="exact"/>
        <w:ind w:left="0" w:firstLine="0"/>
        <w:jc w:val="left"/>
        <w:rPr>
          <w:rFonts w:ascii="宋体" w:hAnsi="宋体"/>
          <w:color w:val="000000"/>
          <w:szCs w:val="21"/>
        </w:rPr>
      </w:pPr>
      <w:r>
        <w:rPr>
          <w:rFonts w:hint="eastAsia" w:ascii="宋体" w:hAnsi="宋体"/>
          <w:color w:val="000000"/>
          <w:szCs w:val="21"/>
        </w:rPr>
        <w:t>采购人可以根据实际情况补充或完善管理细则。</w:t>
      </w:r>
    </w:p>
    <w:p w14:paraId="1DC0976B">
      <w:pPr>
        <w:pStyle w:val="4"/>
      </w:pPr>
    </w:p>
    <w:p w14:paraId="119BC0B7">
      <w:pPr>
        <w:spacing w:line="440" w:lineRule="exact"/>
        <w:jc w:val="left"/>
        <w:rPr>
          <w:rFonts w:ascii="黑体" w:hAnsi="黑体" w:eastAsia="黑体" w:cs="黑体"/>
          <w:b/>
          <w:bCs/>
          <w:color w:val="000000"/>
          <w:sz w:val="32"/>
          <w:szCs w:val="32"/>
        </w:rPr>
      </w:pPr>
      <w:r>
        <w:rPr>
          <w:rFonts w:hint="eastAsia" w:ascii="黑体" w:hAnsi="黑体" w:eastAsia="黑体" w:cs="黑体"/>
          <w:b/>
          <w:bCs/>
          <w:color w:val="000000"/>
          <w:sz w:val="32"/>
          <w:szCs w:val="32"/>
        </w:rPr>
        <w:t>四、质量要求、标准</w:t>
      </w:r>
    </w:p>
    <w:p w14:paraId="5379D8A6">
      <w:pPr>
        <w:spacing w:line="440" w:lineRule="exact"/>
        <w:jc w:val="left"/>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sz w:val="24"/>
        </w:rPr>
        <w:t>（一）质量要求</w:t>
      </w:r>
    </w:p>
    <w:p w14:paraId="6FB9884B">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成交供应商必须严格按《中华人民共和国食品安全法》要求制作各种食品，做到食材新鲜、饭熟菜香，营养搭配科学合理。成交供应商在承包期间应注意保证提供每天每餐的质量、份量，菜式要经常更新，品种要齐全，保证每餐有新鲜鱼/肉/禽/蛋、蔬菜等菜品供应，每周提前公示菜单。成交供应商须根据医院医生或患者具体需求，为有需要的患者提供治疗膳食（1-3种，如糖尿病膳食、低盐低脂膳食、优质低蛋白膳食等），认真完成采购人总务科提出的其他膳食要求或开膳方式。</w:t>
      </w:r>
    </w:p>
    <w:p w14:paraId="4F8BFB1B">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成交供应商保证不使用、留存过期、发霉、变质食品，一切原料、辅料须正规渠道供应，不能采用散装原料，不采用非法生产的食盐，采购票据妥善保存，以备检查，所有食品原材料的采购来源要可追溯。</w:t>
      </w:r>
    </w:p>
    <w:p w14:paraId="4B57803A">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大米：供应的米饭须符合卫生和营养要求，应颗粒均匀、无杂质、有米饭香。</w:t>
      </w:r>
    </w:p>
    <w:p w14:paraId="528E637B">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肉类：应采购新鲜、合格肉品，猪肉为一级新鲜精猪肉。</w:t>
      </w:r>
    </w:p>
    <w:p w14:paraId="680DE748">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食用油：须采购如“中粮”“鲁花”等知名品牌的食用油。</w:t>
      </w:r>
    </w:p>
    <w:p w14:paraId="5D701B6B">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酱油：建议少用，采购标准为“海天”“鲁花”等知名品牌产品。</w:t>
      </w:r>
    </w:p>
    <w:p w14:paraId="4C92B98A">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味精：建议不用或尽量少用，采购标准为国家知名品牌产品。</w:t>
      </w:r>
    </w:p>
    <w:p w14:paraId="3DD8896B">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限制采购：采购人提出禁止采购的其他食材。</w:t>
      </w:r>
    </w:p>
    <w:p w14:paraId="4A17DE34">
      <w:pPr>
        <w:numPr>
          <w:ilvl w:val="0"/>
          <w:numId w:val="4"/>
        </w:numPr>
        <w:spacing w:line="440" w:lineRule="exact"/>
        <w:ind w:left="0" w:firstLine="0"/>
        <w:jc w:val="left"/>
        <w:rPr>
          <w:rFonts w:ascii="宋体" w:hAnsi="宋体"/>
          <w:color w:val="000000"/>
          <w:szCs w:val="21"/>
        </w:rPr>
      </w:pPr>
      <w:r>
        <w:rPr>
          <w:rFonts w:hint="eastAsia" w:ascii="宋体" w:hAnsi="宋体"/>
          <w:color w:val="000000"/>
          <w:szCs w:val="21"/>
        </w:rPr>
        <w:t>每天饭菜按要求留样,</w:t>
      </w:r>
      <w:r>
        <w:rPr>
          <w:rFonts w:hint="eastAsia" w:ascii="宋体" w:hAnsi="宋体"/>
          <w:szCs w:val="21"/>
        </w:rPr>
        <w:t>食品留样时间不少于48小时，且不少于125g,</w:t>
      </w:r>
      <w:r>
        <w:rPr>
          <w:rFonts w:hint="eastAsia" w:ascii="宋体" w:hAnsi="宋体"/>
          <w:color w:val="000000"/>
          <w:szCs w:val="21"/>
        </w:rPr>
        <w:t>以备查检。</w:t>
      </w:r>
    </w:p>
    <w:p w14:paraId="1BCEFD4C">
      <w:pPr>
        <w:spacing w:line="440" w:lineRule="exact"/>
        <w:jc w:val="left"/>
        <w:rPr>
          <w:rFonts w:ascii="宋体" w:hAnsi="宋体"/>
          <w:color w:val="000000"/>
          <w:szCs w:val="21"/>
        </w:rPr>
      </w:pPr>
      <w:r>
        <w:rPr>
          <w:rFonts w:hint="eastAsia" w:ascii="宋体" w:hAnsi="宋体"/>
          <w:color w:val="000000"/>
          <w:szCs w:val="21"/>
        </w:rPr>
        <w:t xml:space="preserve">（二）供餐标准  </w:t>
      </w:r>
    </w:p>
    <w:p w14:paraId="3F9D53A9">
      <w:pPr>
        <w:numPr>
          <w:ilvl w:val="0"/>
          <w:numId w:val="5"/>
        </w:numPr>
        <w:spacing w:line="440" w:lineRule="exact"/>
        <w:ind w:left="0" w:firstLine="0"/>
        <w:jc w:val="left"/>
        <w:rPr>
          <w:rFonts w:ascii="宋体" w:hAnsi="宋体"/>
          <w:color w:val="000000"/>
          <w:szCs w:val="21"/>
        </w:rPr>
      </w:pPr>
      <w:r>
        <w:rPr>
          <w:rFonts w:hint="eastAsia" w:ascii="宋体" w:hAnsi="宋体"/>
          <w:color w:val="000000"/>
          <w:szCs w:val="21"/>
        </w:rPr>
        <w:t>食堂每天提供不少于4个品种的早餐，午餐不少于10个样式的荤、素菜，晚餐不少于</w:t>
      </w:r>
      <w:r>
        <w:rPr>
          <w:rFonts w:hint="eastAsia" w:ascii="宋体" w:hAnsi="宋体"/>
          <w:szCs w:val="21"/>
        </w:rPr>
        <w:t>5</w:t>
      </w:r>
      <w:r>
        <w:rPr>
          <w:rFonts w:hint="eastAsia" w:ascii="宋体" w:hAnsi="宋体"/>
          <w:color w:val="000000"/>
          <w:szCs w:val="21"/>
        </w:rPr>
        <w:t>个样式的荤、素菜，每周提供菜式不少于20款（荤菜不低于12款）。</w:t>
      </w:r>
    </w:p>
    <w:p w14:paraId="6FE214DA">
      <w:pPr>
        <w:numPr>
          <w:ilvl w:val="0"/>
          <w:numId w:val="5"/>
        </w:numPr>
        <w:spacing w:line="440" w:lineRule="exact"/>
        <w:ind w:left="0" w:firstLine="0"/>
        <w:jc w:val="left"/>
        <w:rPr>
          <w:rFonts w:ascii="宋体" w:hAnsi="宋体"/>
          <w:color w:val="000000"/>
          <w:szCs w:val="21"/>
        </w:rPr>
      </w:pPr>
      <w:r>
        <w:rPr>
          <w:rFonts w:hint="eastAsia" w:ascii="宋体" w:hAnsi="宋体"/>
          <w:color w:val="000000"/>
          <w:szCs w:val="21"/>
        </w:rPr>
        <w:t>食堂提供的与餐饮相关的商品不得高于市场售价。</w:t>
      </w:r>
    </w:p>
    <w:p w14:paraId="29B0E041">
      <w:pPr>
        <w:numPr>
          <w:ilvl w:val="0"/>
          <w:numId w:val="5"/>
        </w:numPr>
        <w:spacing w:line="440" w:lineRule="exact"/>
        <w:ind w:left="0" w:firstLine="0"/>
        <w:jc w:val="left"/>
        <w:rPr>
          <w:rFonts w:ascii="宋体" w:hAnsi="宋体"/>
          <w:color w:val="000000"/>
          <w:szCs w:val="21"/>
        </w:rPr>
      </w:pPr>
      <w:r>
        <w:rPr>
          <w:rFonts w:hint="eastAsia" w:ascii="宋体" w:hAnsi="宋体"/>
          <w:color w:val="000000"/>
          <w:szCs w:val="21"/>
        </w:rPr>
        <w:t>食堂需按医院营养室要求提供病人治疗膳食。</w:t>
      </w:r>
    </w:p>
    <w:p w14:paraId="43DDBA2B">
      <w:pPr>
        <w:pStyle w:val="4"/>
      </w:pPr>
    </w:p>
    <w:p w14:paraId="6DB1040E">
      <w:pPr>
        <w:spacing w:line="440" w:lineRule="exact"/>
        <w:jc w:val="left"/>
        <w:rPr>
          <w:rFonts w:ascii="黑体" w:hAnsi="黑体" w:eastAsia="黑体" w:cs="黑体"/>
          <w:b/>
          <w:bCs/>
          <w:color w:val="000000"/>
          <w:sz w:val="32"/>
          <w:szCs w:val="32"/>
        </w:rPr>
      </w:pPr>
      <w:r>
        <w:rPr>
          <w:rFonts w:hint="eastAsia" w:ascii="黑体" w:hAnsi="黑体" w:eastAsia="黑体" w:cs="黑体"/>
          <w:b/>
          <w:bCs/>
          <w:color w:val="000000"/>
          <w:sz w:val="32"/>
          <w:szCs w:val="32"/>
        </w:rPr>
        <w:t>五、双方权利与责任</w:t>
      </w:r>
    </w:p>
    <w:p w14:paraId="538728AC">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采购人</w:t>
      </w:r>
      <w:r>
        <w:rPr>
          <w:color w:val="FF0000"/>
        </w:rPr>
        <w:t>总务科</w:t>
      </w:r>
      <w:r>
        <w:rPr>
          <w:rFonts w:hint="eastAsia" w:ascii="宋体" w:hAnsi="宋体"/>
          <w:color w:val="000000"/>
          <w:szCs w:val="21"/>
        </w:rPr>
        <w:t>对食堂进行日常监督管理。</w:t>
      </w:r>
    </w:p>
    <w:p w14:paraId="42AC8E46">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采购人</w:t>
      </w:r>
      <w:r>
        <w:rPr>
          <w:color w:val="FF0000"/>
        </w:rPr>
        <w:t>总务科</w:t>
      </w:r>
      <w:r>
        <w:rPr>
          <w:rFonts w:hint="eastAsia" w:ascii="宋体" w:hAnsi="宋体"/>
          <w:color w:val="000000"/>
          <w:szCs w:val="21"/>
        </w:rPr>
        <w:t>可随时对食堂做价格、卫生、服务、菜品质量的抽样检查。对成交供应商的相关监督、检查活动成交供应商应予以全力配合。</w:t>
      </w:r>
    </w:p>
    <w:p w14:paraId="10D0DFE2">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采购人可要求成交供应商对不完善的事项进行限期整改。</w:t>
      </w:r>
    </w:p>
    <w:p w14:paraId="58F515DF">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采购人</w:t>
      </w:r>
      <w:r>
        <w:rPr>
          <w:color w:val="FF0000"/>
        </w:rPr>
        <w:t>总务科</w:t>
      </w:r>
      <w:r>
        <w:rPr>
          <w:rFonts w:hint="eastAsia" w:ascii="宋体" w:hAnsi="宋体"/>
          <w:color w:val="000000"/>
          <w:szCs w:val="21"/>
        </w:rPr>
        <w:t>有权对成交供应商的来料作质量抽检，对于质量不达标的食材有权要求成交供应商退货并即时更换。</w:t>
      </w:r>
    </w:p>
    <w:p w14:paraId="21202B0A">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采购人保卫科负责监督成交供应商食堂的的消防安全管理工作。</w:t>
      </w:r>
    </w:p>
    <w:p w14:paraId="3221840F">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在经营采购人食堂期间，必须严格按照采购人规定经营管理，并随时接受相关部门的监督和检查。若检查中出现违反质量标准、《食品安全法》及有关部门规定的，采购人将对成交供应商发出书面整改和处罚通知，成交供应商要及时整改并接受处罚。</w:t>
      </w:r>
    </w:p>
    <w:p w14:paraId="5329E7BC">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成交供应商须完全响应采购人的公务餐饮服务要求（工作餐、体检餐、加餐等），</w:t>
      </w:r>
      <w:r>
        <w:rPr>
          <w:rFonts w:ascii="宋体" w:hAnsi="宋体"/>
          <w:color w:val="000000"/>
          <w:szCs w:val="21"/>
        </w:rPr>
        <w:t>需</w:t>
      </w:r>
      <w:r>
        <w:rPr>
          <w:rFonts w:hint="eastAsia" w:ascii="宋体" w:hAnsi="宋体"/>
          <w:color w:val="000000"/>
          <w:szCs w:val="21"/>
        </w:rPr>
        <w:t>根据</w:t>
      </w:r>
      <w:r>
        <w:rPr>
          <w:rFonts w:ascii="宋体" w:hAnsi="宋体"/>
          <w:color w:val="000000"/>
          <w:szCs w:val="21"/>
        </w:rPr>
        <w:t>实际</w:t>
      </w:r>
      <w:r>
        <w:rPr>
          <w:rFonts w:hint="eastAsia" w:ascii="宋体" w:hAnsi="宋体"/>
          <w:color w:val="000000"/>
          <w:szCs w:val="21"/>
        </w:rPr>
        <w:t>产生</w:t>
      </w:r>
      <w:r>
        <w:rPr>
          <w:rFonts w:ascii="宋体" w:hAnsi="宋体"/>
          <w:color w:val="000000"/>
          <w:szCs w:val="21"/>
        </w:rPr>
        <w:t>的费用</w:t>
      </w:r>
      <w:r>
        <w:rPr>
          <w:rFonts w:hint="eastAsia" w:ascii="宋体" w:hAnsi="宋体"/>
          <w:color w:val="000000"/>
          <w:szCs w:val="21"/>
        </w:rPr>
        <w:t>每月提供增值税普通发票到医院财务科结算。</w:t>
      </w:r>
    </w:p>
    <w:p w14:paraId="7B65FDC7">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成交供应商不得擅自提高物价，如遇到物价上涨较大且时间较长，经双方协商，采购人同意后才能更改收费标准。</w:t>
      </w:r>
    </w:p>
    <w:p w14:paraId="58BA24FD">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采购的粮油、肉蛋类、禽类、鱼类、蔬菜类、副食品类、调味类等原料和物资的采购来源要可追溯，符合国家食品质量标准和卫生标准。成交供应商要严格做到购物索证，建立好采购台帐，台帐记录(包括食品采购、餐具环境消毒、培训考核等)必须专人规范填写，随时接受采购人及上级部门的检查。</w:t>
      </w:r>
    </w:p>
    <w:p w14:paraId="6AC3651F">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负责经营食堂的所有工作人员的招聘、任免、薪资、住宿、福利以及工伤保险、医疗保险、人身意外保险等，同时配合做好采购人及上级卫生部门组织的各项业务学习培训。费用由成交供应商负责，并将相关资料交</w:t>
      </w:r>
      <w:r>
        <w:rPr>
          <w:rFonts w:hint="eastAsia" w:ascii="宋体" w:hAnsi="宋体"/>
          <w:color w:val="FF0000"/>
          <w:szCs w:val="21"/>
        </w:rPr>
        <w:t>总务科</w:t>
      </w:r>
      <w:r>
        <w:rPr>
          <w:rFonts w:hint="eastAsia" w:ascii="宋体" w:hAnsi="宋体"/>
          <w:color w:val="000000"/>
          <w:szCs w:val="21"/>
        </w:rPr>
        <w:t>备案。</w:t>
      </w:r>
    </w:p>
    <w:p w14:paraId="23A8CE1B">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成交供应商制作的菜肴需多样化，菜式搭配合理，调配比例均匀，味道可口，保证营养。</w:t>
      </w:r>
    </w:p>
    <w:p w14:paraId="2F1C2776">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成交供应商需严格执行《食品安全法》，保证食品烹调卫生、质量。</w:t>
      </w:r>
    </w:p>
    <w:p w14:paraId="1CFB4A18">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成交供应商员工如有感冒、皮肤划伤等，不得带病上班；在工作期间患有传染病者，应立即调离工作岗位，康复后体检合格方可上岗。</w:t>
      </w:r>
    </w:p>
    <w:p w14:paraId="23DD8BBC">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成交供应商售饭菜人员须戴帽、口罩、手套，文明用语，热情周到服务，不得与采购人职工、患者和就餐人员发生吵闹及打架事件。</w:t>
      </w:r>
    </w:p>
    <w:p w14:paraId="7D4CBAC5">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成交供应商员工需遵循采购人的相关制度，并配合、服从采购人管理，违反者无条件接受采购人的处罚。</w:t>
      </w:r>
    </w:p>
    <w:p w14:paraId="24A07504">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成交供应商应保持食堂内的环境、厨具整洁，负责食堂相关设施设备的保养和日常维护、清洁工作。</w:t>
      </w:r>
    </w:p>
    <w:p w14:paraId="384E9457">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成交供应商员工每次餐前、餐中、餐后应及时擦洗饭桌上的残渣、剩饭、油污，打扫餐厅清洁卫生，并把餐桌椅摆放整齐，每周定期大扫除。</w:t>
      </w:r>
    </w:p>
    <w:p w14:paraId="4874AE11">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成交供应商必须配合采购人的清洁工作，需自备足够、合规垃圾桶，不乱倒垃圾、剩饭菜，泔水要及时、妥善处理，保持食堂及门前区域环境清洁卫生。</w:t>
      </w:r>
    </w:p>
    <w:p w14:paraId="2F9714F8">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成交供应商须配合采购人或公安、消防、安监、食品安全、卫生防疫等部门做好安全宣传和查验工作。</w:t>
      </w:r>
    </w:p>
    <w:p w14:paraId="0F3BD097">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成交供应商负责承担其经营食堂过程中所牵涉的一切经济、法律责任。</w:t>
      </w:r>
    </w:p>
    <w:p w14:paraId="4E9E4CDB">
      <w:pPr>
        <w:numPr>
          <w:ilvl w:val="0"/>
          <w:numId w:val="6"/>
        </w:numPr>
        <w:spacing w:line="440" w:lineRule="exact"/>
        <w:ind w:left="0" w:firstLine="0"/>
        <w:jc w:val="left"/>
        <w:rPr>
          <w:rFonts w:ascii="宋体" w:hAnsi="宋体"/>
          <w:color w:val="000000"/>
          <w:szCs w:val="21"/>
        </w:rPr>
      </w:pPr>
      <w:r>
        <w:rPr>
          <w:rFonts w:hint="eastAsia" w:ascii="宋体" w:hAnsi="宋体"/>
          <w:color w:val="000000"/>
          <w:szCs w:val="21"/>
        </w:rPr>
        <w:t>未经采购人同意，成交供应商不得随意装修各功能用房，更不能改变各功能用途。</w:t>
      </w:r>
    </w:p>
    <w:p w14:paraId="1AD0BC15">
      <w:pPr>
        <w:pStyle w:val="4"/>
      </w:pPr>
    </w:p>
    <w:p w14:paraId="70C93676">
      <w:pPr>
        <w:spacing w:line="440" w:lineRule="exact"/>
        <w:jc w:val="left"/>
        <w:rPr>
          <w:rFonts w:ascii="黑体" w:hAnsi="黑体" w:eastAsia="黑体" w:cs="黑体"/>
          <w:color w:val="000000"/>
          <w:sz w:val="32"/>
          <w:szCs w:val="32"/>
        </w:rPr>
      </w:pPr>
      <w:r>
        <w:rPr>
          <w:rFonts w:hint="eastAsia" w:ascii="黑体" w:hAnsi="黑体" w:eastAsia="黑体" w:cs="黑体"/>
          <w:color w:val="000000"/>
          <w:sz w:val="32"/>
          <w:szCs w:val="32"/>
        </w:rPr>
        <w:t>六、菜品经营参考价格、质量要求</w:t>
      </w:r>
    </w:p>
    <w:p w14:paraId="518C7B92">
      <w:pPr>
        <w:spacing w:line="440" w:lineRule="exact"/>
        <w:jc w:val="left"/>
        <w:rPr>
          <w:rFonts w:ascii="宋体" w:hAnsi="宋体"/>
          <w:color w:val="000000"/>
          <w:szCs w:val="21"/>
        </w:rPr>
      </w:pPr>
      <w:r>
        <w:rPr>
          <w:rFonts w:hint="eastAsia" w:ascii="宋体" w:hAnsi="宋体"/>
          <w:color w:val="000000"/>
          <w:szCs w:val="21"/>
        </w:rPr>
        <w:t>以下菜品价格为经营参考价格，成交供应商在经营期间，不得擅自提高物价，如遇到物价上涨较大且时间较长，经双方协商，甲方同意后才能更改菜品价格。</w:t>
      </w:r>
    </w:p>
    <w:p w14:paraId="03A0A168">
      <w:pPr>
        <w:spacing w:line="440" w:lineRule="exact"/>
        <w:jc w:val="left"/>
        <w:rPr>
          <w:rFonts w:ascii="宋体" w:hAnsi="宋体"/>
          <w:color w:val="000000"/>
          <w:szCs w:val="21"/>
        </w:rPr>
      </w:pPr>
      <w:r>
        <w:rPr>
          <w:rFonts w:hint="eastAsia" w:ascii="宋体" w:hAnsi="宋体"/>
          <w:color w:val="000000"/>
          <w:szCs w:val="21"/>
        </w:rPr>
        <w:t>（一）菜品分类要求（此要求是在最高限价下的最低要求，供应商可以在不超过最高限价下提出正偏离）：</w:t>
      </w:r>
    </w:p>
    <w:p w14:paraId="46AF955F">
      <w:pPr>
        <w:numPr>
          <w:ilvl w:val="0"/>
          <w:numId w:val="7"/>
        </w:numPr>
        <w:spacing w:line="440" w:lineRule="exact"/>
        <w:ind w:left="0" w:hanging="5"/>
        <w:jc w:val="left"/>
        <w:rPr>
          <w:rFonts w:ascii="宋体" w:hAnsi="宋体"/>
          <w:szCs w:val="21"/>
        </w:rPr>
      </w:pPr>
      <w:r>
        <w:rPr>
          <w:rFonts w:hint="eastAsia" w:ascii="宋体" w:hAnsi="宋体"/>
          <w:szCs w:val="21"/>
        </w:rPr>
        <w:t>套餐（盒饭）：供应商需提供各品种详细熟食称重总重量（含熟肉重量）、素菜熟食称重量（将对清单进行比较评分）。</w:t>
      </w:r>
    </w:p>
    <w:p w14:paraId="47F3F558">
      <w:pPr>
        <w:numPr>
          <w:ilvl w:val="0"/>
          <w:numId w:val="7"/>
        </w:numPr>
        <w:spacing w:line="440" w:lineRule="exact"/>
        <w:ind w:left="0" w:hanging="5"/>
        <w:jc w:val="left"/>
        <w:rPr>
          <w:rFonts w:ascii="宋体" w:hAnsi="宋体"/>
          <w:szCs w:val="21"/>
        </w:rPr>
      </w:pPr>
      <w:r>
        <w:rPr>
          <w:rFonts w:hint="eastAsia" w:ascii="宋体" w:hAnsi="宋体"/>
          <w:szCs w:val="21"/>
        </w:rPr>
        <w:t>一荤一素一汤最高限价</w:t>
      </w:r>
      <w:r>
        <w:rPr>
          <w:rFonts w:hint="eastAsia" w:ascii="宋体" w:hAnsi="宋体"/>
          <w:color w:val="FF0000"/>
          <w:szCs w:val="21"/>
        </w:rPr>
        <w:t>9元</w:t>
      </w:r>
      <w:r>
        <w:rPr>
          <w:rFonts w:hint="eastAsia" w:ascii="宋体" w:hAnsi="宋体"/>
          <w:szCs w:val="21"/>
        </w:rPr>
        <w:t>/人（荤菜其中含熟肉重量＞50g，素菜熟食称重总重量＞120g）</w:t>
      </w:r>
    </w:p>
    <w:p w14:paraId="5DDBF695">
      <w:pPr>
        <w:numPr>
          <w:ilvl w:val="0"/>
          <w:numId w:val="7"/>
        </w:numPr>
        <w:spacing w:line="440" w:lineRule="exact"/>
        <w:ind w:left="0" w:hanging="5"/>
        <w:jc w:val="left"/>
        <w:rPr>
          <w:rFonts w:ascii="宋体" w:hAnsi="宋体"/>
          <w:szCs w:val="21"/>
        </w:rPr>
      </w:pPr>
      <w:r>
        <w:rPr>
          <w:rFonts w:hint="eastAsia" w:ascii="宋体" w:hAnsi="宋体"/>
          <w:szCs w:val="21"/>
        </w:rPr>
        <w:t>一荤二素一汤最高限价</w:t>
      </w:r>
      <w:r>
        <w:rPr>
          <w:rFonts w:hint="eastAsia" w:ascii="宋体" w:hAnsi="宋体"/>
          <w:color w:val="FF0000"/>
          <w:szCs w:val="21"/>
        </w:rPr>
        <w:t>10元</w:t>
      </w:r>
      <w:r>
        <w:rPr>
          <w:rFonts w:hint="eastAsia" w:ascii="宋体" w:hAnsi="宋体"/>
          <w:szCs w:val="21"/>
        </w:rPr>
        <w:t>/人（荤菜其中含熟肉重量＞50g，素菜熟食称重总重量＞150g）</w:t>
      </w:r>
    </w:p>
    <w:p w14:paraId="777B80A1">
      <w:pPr>
        <w:numPr>
          <w:ilvl w:val="0"/>
          <w:numId w:val="7"/>
        </w:numPr>
        <w:spacing w:line="440" w:lineRule="exact"/>
        <w:ind w:left="0" w:hanging="5"/>
        <w:jc w:val="left"/>
        <w:rPr>
          <w:rFonts w:ascii="宋体" w:hAnsi="宋体"/>
          <w:szCs w:val="21"/>
        </w:rPr>
      </w:pPr>
      <w:r>
        <w:rPr>
          <w:rFonts w:hint="eastAsia" w:ascii="宋体" w:hAnsi="宋体"/>
          <w:szCs w:val="21"/>
        </w:rPr>
        <w:t>二荤一素一汤最高限价</w:t>
      </w:r>
      <w:r>
        <w:rPr>
          <w:rFonts w:hint="eastAsia" w:ascii="宋体" w:hAnsi="宋体"/>
          <w:color w:val="FF0000"/>
          <w:szCs w:val="21"/>
        </w:rPr>
        <w:t>14元</w:t>
      </w:r>
      <w:r>
        <w:rPr>
          <w:rFonts w:hint="eastAsia" w:ascii="宋体" w:hAnsi="宋体"/>
          <w:szCs w:val="21"/>
        </w:rPr>
        <w:t>/人（荤菜其中含熟肉重量＞70g，素菜熟食称重总重量＞150g）</w:t>
      </w:r>
    </w:p>
    <w:p w14:paraId="00996C09">
      <w:pPr>
        <w:numPr>
          <w:ilvl w:val="0"/>
          <w:numId w:val="7"/>
        </w:numPr>
        <w:spacing w:line="440" w:lineRule="exact"/>
        <w:ind w:left="0" w:hanging="5"/>
        <w:jc w:val="left"/>
        <w:rPr>
          <w:rFonts w:ascii="宋体" w:hAnsi="宋体"/>
          <w:szCs w:val="21"/>
        </w:rPr>
      </w:pPr>
      <w:r>
        <w:rPr>
          <w:rFonts w:hint="eastAsia" w:ascii="宋体" w:hAnsi="宋体"/>
          <w:szCs w:val="21"/>
        </w:rPr>
        <w:t>二荤二素一汤最高限价</w:t>
      </w:r>
      <w:r>
        <w:rPr>
          <w:rFonts w:hint="eastAsia" w:ascii="宋体" w:hAnsi="宋体"/>
          <w:color w:val="FF0000"/>
          <w:szCs w:val="21"/>
        </w:rPr>
        <w:t>15元</w:t>
      </w:r>
      <w:r>
        <w:rPr>
          <w:rFonts w:hint="eastAsia" w:ascii="宋体" w:hAnsi="宋体"/>
          <w:szCs w:val="21"/>
        </w:rPr>
        <w:t>/人（荤菜其中含熟肉重量＞70g，素菜熟食称重总重量＞180g）</w:t>
      </w:r>
    </w:p>
    <w:p w14:paraId="141CE001">
      <w:pPr>
        <w:numPr>
          <w:ilvl w:val="0"/>
          <w:numId w:val="7"/>
        </w:numPr>
        <w:spacing w:line="440" w:lineRule="exact"/>
        <w:ind w:left="0" w:hanging="5"/>
        <w:jc w:val="left"/>
        <w:rPr>
          <w:rFonts w:ascii="宋体" w:hAnsi="宋体"/>
          <w:szCs w:val="21"/>
        </w:rPr>
      </w:pPr>
      <w:r>
        <w:rPr>
          <w:rFonts w:hint="eastAsia" w:ascii="宋体" w:hAnsi="宋体"/>
          <w:szCs w:val="21"/>
        </w:rPr>
        <w:t>米饭：最高限价每人</w:t>
      </w:r>
      <w:r>
        <w:rPr>
          <w:rFonts w:hint="eastAsia" w:ascii="宋体" w:hAnsi="宋体"/>
          <w:color w:val="FF0000"/>
          <w:szCs w:val="21"/>
        </w:rPr>
        <w:t>1</w:t>
      </w:r>
      <w:r>
        <w:rPr>
          <w:rFonts w:hint="eastAsia" w:ascii="宋体" w:hAnsi="宋体"/>
          <w:szCs w:val="21"/>
        </w:rPr>
        <w:t>元/份(配餐供应）；</w:t>
      </w:r>
    </w:p>
    <w:p w14:paraId="45779CD4">
      <w:pPr>
        <w:numPr>
          <w:ilvl w:val="0"/>
          <w:numId w:val="7"/>
        </w:numPr>
        <w:spacing w:line="440" w:lineRule="exact"/>
        <w:ind w:left="0" w:hanging="5"/>
        <w:jc w:val="left"/>
        <w:rPr>
          <w:rFonts w:ascii="宋体" w:hAnsi="宋体"/>
          <w:szCs w:val="21"/>
        </w:rPr>
      </w:pPr>
      <w:r>
        <w:rPr>
          <w:rFonts w:hint="eastAsia" w:ascii="宋体" w:hAnsi="宋体"/>
          <w:szCs w:val="21"/>
        </w:rPr>
        <w:t>送餐、打包费：最高限价分别为</w:t>
      </w:r>
      <w:r>
        <w:rPr>
          <w:rFonts w:hint="eastAsia" w:ascii="宋体" w:hAnsi="宋体"/>
          <w:color w:val="FF0000"/>
          <w:szCs w:val="21"/>
        </w:rPr>
        <w:t>1</w:t>
      </w:r>
      <w:r>
        <w:rPr>
          <w:rFonts w:hint="eastAsia" w:ascii="宋体" w:hAnsi="宋体"/>
          <w:szCs w:val="21"/>
        </w:rPr>
        <w:t>元/份（医院职工订餐免收送餐费）。</w:t>
      </w:r>
    </w:p>
    <w:p w14:paraId="3490CDF6">
      <w:pPr>
        <w:numPr>
          <w:ilvl w:val="0"/>
          <w:numId w:val="8"/>
        </w:numPr>
        <w:spacing w:line="440" w:lineRule="exact"/>
        <w:jc w:val="left"/>
        <w:rPr>
          <w:rFonts w:hint="eastAsia" w:ascii="宋体" w:hAnsi="宋体"/>
          <w:color w:val="000000"/>
          <w:szCs w:val="21"/>
        </w:rPr>
      </w:pPr>
      <w:r>
        <w:rPr>
          <w:rFonts w:hint="eastAsia" w:ascii="宋体" w:hAnsi="宋体"/>
          <w:color w:val="000000"/>
          <w:szCs w:val="21"/>
        </w:rPr>
        <w:t>供应商成交后制定菜单标准必须和竞标时时承诺标准相同。特需餐根据需要提供，特需餐、特色菜和卤菜等其它菜品价格未纳入清单的，须经采购人确认，一律不得高于市场价格。所有菜谱清单须经采购人确认通过后才能上架销售，如果不符上述标准，经抽查取证后给予限期整改、罚款等处罚，直至取消合同。</w:t>
      </w:r>
    </w:p>
    <w:p w14:paraId="415A6A9F">
      <w:pPr>
        <w:numPr>
          <w:ilvl w:val="0"/>
          <w:numId w:val="8"/>
        </w:numPr>
        <w:spacing w:line="440" w:lineRule="exact"/>
        <w:jc w:val="left"/>
        <w:rPr>
          <w:rFonts w:hint="eastAsia" w:ascii="宋体" w:hAnsi="宋体"/>
          <w:color w:val="0000FF"/>
          <w:szCs w:val="21"/>
        </w:rPr>
      </w:pPr>
      <w:r>
        <w:rPr>
          <w:rFonts w:hint="eastAsia" w:ascii="宋体" w:hAnsi="宋体"/>
          <w:color w:val="0000FF"/>
          <w:szCs w:val="21"/>
          <w:lang w:val="en-US" w:eastAsia="zh-CN"/>
        </w:rPr>
        <w:t>供应商在进行饭卡换购活动时，所提供换购的产品的价格不得高于商超价格。</w:t>
      </w:r>
    </w:p>
    <w:p w14:paraId="2B63D4AA">
      <w:pPr>
        <w:pStyle w:val="4"/>
      </w:pPr>
    </w:p>
    <w:p w14:paraId="672BCE72">
      <w:pPr>
        <w:spacing w:line="440" w:lineRule="exact"/>
        <w:jc w:val="left"/>
        <w:rPr>
          <w:rFonts w:ascii="黑体" w:hAnsi="黑体" w:eastAsia="黑体" w:cs="黑体"/>
          <w:color w:val="000000"/>
          <w:sz w:val="32"/>
          <w:szCs w:val="32"/>
        </w:rPr>
      </w:pPr>
      <w:r>
        <w:rPr>
          <w:rFonts w:hint="eastAsia" w:ascii="黑体" w:hAnsi="黑体" w:eastAsia="黑体" w:cs="黑体"/>
          <w:color w:val="000000"/>
          <w:sz w:val="32"/>
          <w:szCs w:val="32"/>
        </w:rPr>
        <w:t>七、考核处罚方式</w:t>
      </w:r>
    </w:p>
    <w:p w14:paraId="31507FB0">
      <w:pPr>
        <w:spacing w:line="440" w:lineRule="exact"/>
        <w:jc w:val="left"/>
        <w:rPr>
          <w:rFonts w:ascii="宋体" w:hAnsi="宋体"/>
          <w:color w:val="000000"/>
          <w:szCs w:val="21"/>
        </w:rPr>
      </w:pPr>
      <w:r>
        <w:rPr>
          <w:rFonts w:hint="eastAsia" w:ascii="宋体" w:hAnsi="宋体"/>
          <w:color w:val="000000"/>
          <w:szCs w:val="21"/>
        </w:rPr>
        <w:t>每季度严格按照“管理细则”和“考核处罚标准”进行考核与验收。处罚由采购人总务科书面通知成交供应商，罚金交财务科。</w:t>
      </w:r>
      <w:r>
        <w:rPr>
          <w:rFonts w:hint="eastAsia" w:ascii="宋体" w:hAnsi="宋体"/>
          <w:color w:val="FF0000"/>
          <w:szCs w:val="21"/>
        </w:rPr>
        <w:t>具体</w:t>
      </w:r>
      <w:r>
        <w:rPr>
          <w:rFonts w:ascii="宋体" w:hAnsi="宋体"/>
          <w:color w:val="FF0000"/>
          <w:szCs w:val="21"/>
        </w:rPr>
        <w:t>内容</w:t>
      </w:r>
      <w:r>
        <w:rPr>
          <w:rFonts w:hint="eastAsia" w:ascii="宋体" w:hAnsi="宋体"/>
          <w:color w:val="FF0000"/>
          <w:szCs w:val="21"/>
        </w:rPr>
        <w:t>详见：</w:t>
      </w:r>
      <w:r>
        <w:rPr>
          <w:rFonts w:ascii="宋体" w:hAnsi="宋体"/>
          <w:color w:val="FF0000"/>
          <w:szCs w:val="21"/>
        </w:rPr>
        <w:t>附件</w:t>
      </w:r>
      <w:r>
        <w:rPr>
          <w:rFonts w:hint="eastAsia" w:ascii="宋体" w:hAnsi="宋体"/>
          <w:color w:val="FF0000"/>
          <w:szCs w:val="21"/>
        </w:rPr>
        <w:t>1和</w:t>
      </w:r>
      <w:r>
        <w:rPr>
          <w:rFonts w:ascii="宋体" w:hAnsi="宋体"/>
          <w:color w:val="FF0000"/>
          <w:szCs w:val="21"/>
        </w:rPr>
        <w:t>附件</w:t>
      </w:r>
      <w:r>
        <w:rPr>
          <w:rFonts w:hint="eastAsia" w:ascii="宋体" w:hAnsi="宋体"/>
          <w:color w:val="FF0000"/>
          <w:szCs w:val="21"/>
        </w:rPr>
        <w:t>2，采购人</w:t>
      </w:r>
      <w:r>
        <w:rPr>
          <w:rFonts w:ascii="宋体" w:hAnsi="宋体"/>
          <w:color w:val="FF0000"/>
          <w:szCs w:val="21"/>
        </w:rPr>
        <w:t>有权</w:t>
      </w:r>
      <w:r>
        <w:rPr>
          <w:rFonts w:hint="eastAsia" w:ascii="宋体" w:hAnsi="宋体"/>
          <w:color w:val="FF0000"/>
          <w:szCs w:val="21"/>
        </w:rPr>
        <w:t>根据实际情况随时补充或完善相关</w:t>
      </w:r>
      <w:r>
        <w:rPr>
          <w:rFonts w:ascii="宋体" w:hAnsi="宋体"/>
          <w:color w:val="FF0000"/>
          <w:szCs w:val="21"/>
        </w:rPr>
        <w:t>考核标准。</w:t>
      </w:r>
    </w:p>
    <w:p w14:paraId="57839679">
      <w:pPr>
        <w:pStyle w:val="4"/>
      </w:pPr>
    </w:p>
    <w:p w14:paraId="73DF1274">
      <w:pPr>
        <w:spacing w:line="440" w:lineRule="exact"/>
        <w:jc w:val="left"/>
        <w:rPr>
          <w:rFonts w:ascii="黑体" w:hAnsi="黑体" w:eastAsia="黑体" w:cs="黑体"/>
          <w:color w:val="000000"/>
          <w:sz w:val="32"/>
          <w:szCs w:val="32"/>
        </w:rPr>
      </w:pPr>
      <w:r>
        <w:rPr>
          <w:rFonts w:hint="eastAsia" w:ascii="黑体" w:hAnsi="黑体" w:eastAsia="黑体" w:cs="黑体"/>
          <w:color w:val="000000"/>
          <w:sz w:val="32"/>
          <w:szCs w:val="32"/>
        </w:rPr>
        <w:t>八、交接方式</w:t>
      </w:r>
    </w:p>
    <w:p w14:paraId="32298659">
      <w:pPr>
        <w:spacing w:line="440" w:lineRule="exact"/>
        <w:jc w:val="left"/>
        <w:rPr>
          <w:rFonts w:ascii="宋体" w:hAnsi="宋体"/>
          <w:color w:val="000000"/>
          <w:szCs w:val="21"/>
        </w:rPr>
      </w:pPr>
      <w:r>
        <w:rPr>
          <w:rFonts w:hint="eastAsia" w:ascii="宋体" w:hAnsi="宋体"/>
          <w:color w:val="000000"/>
          <w:szCs w:val="21"/>
        </w:rPr>
        <w:t>成交供应商应当在合同签订后7日内与医院总务科完成食堂内设施设备和物品的交接处置工作。</w:t>
      </w:r>
    </w:p>
    <w:p w14:paraId="4AEF3F51">
      <w:pPr>
        <w:pStyle w:val="4"/>
      </w:pPr>
    </w:p>
    <w:p w14:paraId="149B6287">
      <w:pPr>
        <w:spacing w:line="440" w:lineRule="exact"/>
        <w:jc w:val="left"/>
        <w:rPr>
          <w:rFonts w:ascii="黑体" w:hAnsi="黑体" w:eastAsia="黑体" w:cs="黑体"/>
          <w:color w:val="000000"/>
          <w:sz w:val="32"/>
          <w:szCs w:val="32"/>
        </w:rPr>
      </w:pPr>
      <w:r>
        <w:rPr>
          <w:rFonts w:hint="eastAsia" w:ascii="黑体" w:hAnsi="黑体" w:eastAsia="黑体" w:cs="黑体"/>
          <w:color w:val="000000"/>
          <w:sz w:val="32"/>
          <w:szCs w:val="32"/>
        </w:rPr>
        <w:t>九、支持扶贫</w:t>
      </w:r>
    </w:p>
    <w:p w14:paraId="4589E6E5">
      <w:pPr>
        <w:rPr>
          <w:rFonts w:ascii="宋体" w:hAnsi="宋体"/>
          <w:color w:val="000000"/>
          <w:szCs w:val="21"/>
        </w:rPr>
      </w:pPr>
      <w:r>
        <w:rPr>
          <w:rFonts w:hint="eastAsia" w:ascii="宋体" w:hAnsi="宋体"/>
          <w:color w:val="000000"/>
          <w:szCs w:val="21"/>
        </w:rPr>
        <w:t>按政府及上级部门文件要求，做好运用政府采购政策支持脱贫攻坚工作，各主管预算单位要做好统筹协调，确保并预留本部门各预算单位食堂采购农副产品总额的</w:t>
      </w:r>
      <w:r>
        <w:rPr>
          <w:rFonts w:ascii="宋体" w:hAnsi="宋体"/>
          <w:color w:val="000000"/>
          <w:szCs w:val="21"/>
          <w:highlight w:val="yellow"/>
        </w:rPr>
        <w:t>10%</w:t>
      </w:r>
      <w:r>
        <w:rPr>
          <w:rFonts w:hint="eastAsia" w:ascii="宋体" w:hAnsi="宋体"/>
          <w:color w:val="000000"/>
          <w:szCs w:val="21"/>
        </w:rPr>
        <w:t>为定向采购贫困地区农副产品。</w:t>
      </w:r>
      <w:r>
        <w:rPr>
          <w:rFonts w:hint="eastAsia"/>
        </w:rPr>
        <w:t>成交供应商</w:t>
      </w:r>
      <w:r>
        <w:t>须配合采购人</w:t>
      </w:r>
      <w:r>
        <w:rPr>
          <w:rFonts w:hint="eastAsia" w:ascii="宋体" w:hAnsi="宋体"/>
          <w:color w:val="000000"/>
          <w:szCs w:val="21"/>
        </w:rPr>
        <w:t>按照政府及上级部门文件要求完成食堂认购扶贫农产品的工作任务。</w:t>
      </w:r>
    </w:p>
    <w:p w14:paraId="27909F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CF72E"/>
    <w:multiLevelType w:val="singleLevel"/>
    <w:tmpl w:val="A5BCF72E"/>
    <w:lvl w:ilvl="0" w:tentative="0">
      <w:start w:val="1"/>
      <w:numFmt w:val="decimal"/>
      <w:lvlText w:val="%1."/>
      <w:lvlJc w:val="left"/>
      <w:pPr>
        <w:ind w:left="425" w:hanging="425"/>
      </w:pPr>
      <w:rPr>
        <w:rFonts w:hint="default"/>
      </w:rPr>
    </w:lvl>
  </w:abstractNum>
  <w:abstractNum w:abstractNumId="1">
    <w:nsid w:val="AC65A2C2"/>
    <w:multiLevelType w:val="singleLevel"/>
    <w:tmpl w:val="AC65A2C2"/>
    <w:lvl w:ilvl="0" w:tentative="0">
      <w:start w:val="1"/>
      <w:numFmt w:val="decimal"/>
      <w:lvlText w:val="%1."/>
      <w:lvlJc w:val="left"/>
      <w:pPr>
        <w:ind w:left="425" w:hanging="425"/>
      </w:pPr>
      <w:rPr>
        <w:rFonts w:hint="default"/>
        <w:strike w:val="0"/>
        <w:dstrike w:val="0"/>
      </w:rPr>
    </w:lvl>
  </w:abstractNum>
  <w:abstractNum w:abstractNumId="2">
    <w:nsid w:val="ACE59A04"/>
    <w:multiLevelType w:val="singleLevel"/>
    <w:tmpl w:val="ACE59A04"/>
    <w:lvl w:ilvl="0" w:tentative="0">
      <w:start w:val="1"/>
      <w:numFmt w:val="decimal"/>
      <w:lvlText w:val="%1."/>
      <w:lvlJc w:val="left"/>
      <w:pPr>
        <w:ind w:left="425" w:hanging="425"/>
      </w:pPr>
      <w:rPr>
        <w:rFonts w:hint="default"/>
      </w:rPr>
    </w:lvl>
  </w:abstractNum>
  <w:abstractNum w:abstractNumId="3">
    <w:nsid w:val="B6587727"/>
    <w:multiLevelType w:val="singleLevel"/>
    <w:tmpl w:val="B6587727"/>
    <w:lvl w:ilvl="0" w:tentative="0">
      <w:start w:val="1"/>
      <w:numFmt w:val="decimal"/>
      <w:pStyle w:val="2"/>
      <w:lvlText w:val="%1."/>
      <w:lvlJc w:val="left"/>
      <w:pPr>
        <w:tabs>
          <w:tab w:val="left" w:pos="360"/>
        </w:tabs>
        <w:ind w:left="360" w:hanging="360"/>
      </w:pPr>
    </w:lvl>
  </w:abstractNum>
  <w:abstractNum w:abstractNumId="4">
    <w:nsid w:val="DB332ED0"/>
    <w:multiLevelType w:val="singleLevel"/>
    <w:tmpl w:val="DB332ED0"/>
    <w:lvl w:ilvl="0" w:tentative="0">
      <w:start w:val="1"/>
      <w:numFmt w:val="decimal"/>
      <w:lvlText w:val="%1."/>
      <w:lvlJc w:val="left"/>
      <w:pPr>
        <w:ind w:left="425" w:hanging="425"/>
      </w:pPr>
      <w:rPr>
        <w:rFonts w:hint="default"/>
      </w:rPr>
    </w:lvl>
  </w:abstractNum>
  <w:abstractNum w:abstractNumId="5">
    <w:nsid w:val="1FFAF59A"/>
    <w:multiLevelType w:val="singleLevel"/>
    <w:tmpl w:val="1FFAF59A"/>
    <w:lvl w:ilvl="0" w:tentative="0">
      <w:start w:val="1"/>
      <w:numFmt w:val="decimal"/>
      <w:lvlText w:val="%1."/>
      <w:lvlJc w:val="left"/>
      <w:pPr>
        <w:ind w:left="425" w:hanging="425"/>
      </w:pPr>
      <w:rPr>
        <w:rFonts w:hint="default"/>
      </w:rPr>
    </w:lvl>
  </w:abstractNum>
  <w:abstractNum w:abstractNumId="6">
    <w:nsid w:val="2F3642AB"/>
    <w:multiLevelType w:val="singleLevel"/>
    <w:tmpl w:val="2F3642AB"/>
    <w:lvl w:ilvl="0" w:tentative="0">
      <w:start w:val="1"/>
      <w:numFmt w:val="decimal"/>
      <w:lvlText w:val="%1."/>
      <w:lvlJc w:val="left"/>
      <w:pPr>
        <w:ind w:left="425" w:hanging="425"/>
      </w:pPr>
      <w:rPr>
        <w:rFonts w:hint="default"/>
      </w:rPr>
    </w:lvl>
  </w:abstractNum>
  <w:abstractNum w:abstractNumId="7">
    <w:nsid w:val="5C5D9035"/>
    <w:multiLevelType w:val="singleLevel"/>
    <w:tmpl w:val="5C5D9035"/>
    <w:lvl w:ilvl="0" w:tentative="0">
      <w:start w:val="2"/>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Tc2M2RiMTQ0M2I3OWY1NGFmNTZkNTU5MzAzNmUifQ=="/>
  </w:docVars>
  <w:rsids>
    <w:rsidRoot w:val="77D41F22"/>
    <w:rsid w:val="21CB366A"/>
    <w:rsid w:val="27C5420B"/>
    <w:rsid w:val="467C0B5E"/>
    <w:rsid w:val="46F44E06"/>
    <w:rsid w:val="53562CC6"/>
    <w:rsid w:val="55AC383B"/>
    <w:rsid w:val="5F7173D6"/>
    <w:rsid w:val="73015105"/>
    <w:rsid w:val="77D4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annotation text"/>
    <w:basedOn w:val="1"/>
    <w:qFormat/>
    <w:uiPriority w:val="99"/>
    <w:pPr>
      <w:jc w:val="left"/>
    </w:pPr>
  </w:style>
  <w:style w:type="paragraph" w:styleId="4">
    <w:name w:val="Body Text"/>
    <w:basedOn w:val="1"/>
    <w:unhideWhenUsed/>
    <w:qFormat/>
    <w:uiPriority w:val="0"/>
    <w:pPr>
      <w:spacing w:after="120"/>
    </w:pPr>
  </w:style>
  <w:style w:type="paragraph" w:styleId="5">
    <w:name w:val="Plain Text"/>
    <w:basedOn w:val="1"/>
    <w:qFormat/>
    <w:uiPriority w:val="0"/>
    <w:rPr>
      <w:rFonts w:ascii="宋体" w:hAnsi="Courier New"/>
      <w:kern w:val="0"/>
      <w:sz w:val="20"/>
      <w:szCs w:val="21"/>
    </w:rPr>
  </w:style>
  <w:style w:type="character" w:styleId="8">
    <w:name w:val="annotation referenc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5508</Words>
  <Characters>5580</Characters>
  <Lines>0</Lines>
  <Paragraphs>0</Paragraphs>
  <TotalTime>10</TotalTime>
  <ScaleCrop>false</ScaleCrop>
  <LinksUpToDate>false</LinksUpToDate>
  <CharactersWithSpaces>5583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2022-10-08T04:58:00Z</dcterms:created>
  <dc:creator>不約兒童</dc:creator>
  <cp:lastModifiedBy>如果</cp:lastModifiedBy>
  <dcterms:modified xsi:type="dcterms:W3CDTF">2025-07-07T07:00:56Z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925050689FE44712A583FC335EDE5017</vt:lpwstr>
  </property>
  <property fmtid="{D5CDD505-2E9C-101B-9397-08002B2CF9AE}" pid="4" name="KSOTemplateDocerSaveRecord">
    <vt:lpwstr>eyJoZGlkIjoiYWVkODdmYWYyMmI1OGFlMjc0MGVlNWMyNTgyNjVhOGUiLCJ1c2VySWQiOiI0NzczMDA4NjkifQ==</vt:lpwstr>
  </property>
</Properties>
</file>